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EC924" w14:textId="1CEF0BD9" w:rsidR="00202510" w:rsidRDefault="00202510" w:rsidP="00932133">
      <w:pPr>
        <w:spacing w:after="0" w:line="240" w:lineRule="auto"/>
        <w:ind w:left="-180"/>
        <w:jc w:val="both"/>
        <w:rPr>
          <w:rFonts w:ascii="Arial" w:hAnsi="Arial" w:cs="Arial"/>
          <w:b/>
          <w:bCs/>
        </w:rPr>
      </w:pPr>
      <w:r w:rsidRPr="0067095F">
        <w:rPr>
          <w:rFonts w:ascii="Arial" w:hAnsi="Arial" w:cs="Arial"/>
          <w:b/>
          <w:bCs/>
        </w:rPr>
        <w:t>T</w:t>
      </w:r>
      <w:r>
        <w:rPr>
          <w:rFonts w:ascii="Arial" w:hAnsi="Arial" w:cs="Arial"/>
          <w:b/>
          <w:bCs/>
        </w:rPr>
        <w:t>A</w:t>
      </w:r>
      <w:r w:rsidR="0069590F">
        <w:rPr>
          <w:rFonts w:ascii="Arial" w:hAnsi="Arial" w:cs="Arial"/>
          <w:b/>
          <w:bCs/>
        </w:rPr>
        <w:t xml:space="preserve">I </w:t>
      </w:r>
      <w:proofErr w:type="spellStart"/>
      <w:r w:rsidR="0069590F">
        <w:rPr>
          <w:rFonts w:ascii="Arial" w:hAnsi="Arial" w:cs="Arial"/>
          <w:b/>
          <w:bCs/>
        </w:rPr>
        <w:t>Foong</w:t>
      </w:r>
      <w:proofErr w:type="spellEnd"/>
      <w:r w:rsidR="0069590F">
        <w:rPr>
          <w:rFonts w:ascii="Arial" w:hAnsi="Arial" w:cs="Arial"/>
          <w:b/>
          <w:bCs/>
        </w:rPr>
        <w:t xml:space="preserve"> Lam </w:t>
      </w:r>
    </w:p>
    <w:p w14:paraId="634FA36C" w14:textId="160CBC0C" w:rsidR="004028FD" w:rsidRPr="004028FD" w:rsidRDefault="004028FD" w:rsidP="00932133">
      <w:pPr>
        <w:spacing w:after="0" w:line="240" w:lineRule="auto"/>
        <w:ind w:left="-180"/>
        <w:jc w:val="both"/>
        <w:rPr>
          <w:rFonts w:ascii="Arial" w:hAnsi="Arial" w:cs="Arial"/>
          <w:i/>
          <w:iCs/>
        </w:rPr>
      </w:pPr>
      <w:r w:rsidRPr="004028FD">
        <w:rPr>
          <w:rFonts w:ascii="Arial" w:hAnsi="Arial" w:cs="Arial"/>
          <w:i/>
          <w:iCs/>
        </w:rPr>
        <w:t>Partner</w:t>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r>
      <w:r w:rsidR="00C72CAE">
        <w:rPr>
          <w:rFonts w:ascii="Arial" w:hAnsi="Arial" w:cs="Arial"/>
          <w:i/>
          <w:iCs/>
        </w:rPr>
        <w:tab/>
        <w:t>[Insert photo 704]</w:t>
      </w:r>
    </w:p>
    <w:p w14:paraId="39674B69" w14:textId="13EF6DB0" w:rsidR="00202510" w:rsidRPr="0067095F" w:rsidRDefault="00202510" w:rsidP="00932133">
      <w:pPr>
        <w:spacing w:after="0" w:line="240" w:lineRule="auto"/>
        <w:ind w:left="-180"/>
        <w:jc w:val="both"/>
        <w:rPr>
          <w:rFonts w:ascii="Arial" w:hAnsi="Arial" w:cs="Arial"/>
        </w:rPr>
      </w:pPr>
      <w:r w:rsidRPr="0067095F">
        <w:rPr>
          <w:rFonts w:ascii="Arial" w:hAnsi="Arial" w:cs="Arial"/>
        </w:rPr>
        <w:t>E:</w:t>
      </w:r>
      <w:r w:rsidRPr="0067095F">
        <w:rPr>
          <w:rFonts w:ascii="Arial" w:hAnsi="Arial" w:cs="Arial"/>
        </w:rPr>
        <w:tab/>
      </w:r>
      <w:hyperlink r:id="rId5" w:history="1">
        <w:r w:rsidR="00932133" w:rsidRPr="004163AB">
          <w:rPr>
            <w:rStyle w:val="Hyperlink"/>
            <w:rFonts w:ascii="Arial" w:hAnsi="Arial" w:cs="Arial"/>
          </w:rPr>
          <w:t>foonglam@ganlaw.my</w:t>
        </w:r>
      </w:hyperlink>
      <w:r>
        <w:rPr>
          <w:rFonts w:ascii="Arial" w:hAnsi="Arial" w:cs="Arial"/>
        </w:rPr>
        <w:t xml:space="preserve"> </w:t>
      </w:r>
      <w:r w:rsidRPr="0067095F">
        <w:rPr>
          <w:rFonts w:ascii="Arial" w:hAnsi="Arial" w:cs="Arial"/>
        </w:rPr>
        <w:t xml:space="preserve"> </w:t>
      </w:r>
      <w:r w:rsidRPr="0067095F">
        <w:rPr>
          <w:rFonts w:ascii="Arial" w:hAnsi="Arial" w:cs="Arial"/>
        </w:rPr>
        <w:tab/>
      </w:r>
      <w:r w:rsidRPr="0067095F">
        <w:rPr>
          <w:rFonts w:ascii="Arial" w:hAnsi="Arial" w:cs="Arial"/>
        </w:rPr>
        <w:tab/>
      </w:r>
    </w:p>
    <w:p w14:paraId="4AC4D31C" w14:textId="22D951F2" w:rsidR="00202510" w:rsidRDefault="00202510" w:rsidP="00932133">
      <w:pPr>
        <w:spacing w:after="0" w:line="240" w:lineRule="auto"/>
        <w:ind w:left="-180"/>
        <w:jc w:val="both"/>
        <w:rPr>
          <w:rFonts w:ascii="Arial" w:hAnsi="Arial" w:cs="Arial"/>
        </w:rPr>
      </w:pPr>
    </w:p>
    <w:p w14:paraId="01A26535" w14:textId="77777777" w:rsidR="004028FD" w:rsidRDefault="004028FD" w:rsidP="00932133">
      <w:pPr>
        <w:spacing w:after="0" w:line="240" w:lineRule="auto"/>
        <w:ind w:left="-180"/>
        <w:jc w:val="both"/>
        <w:rPr>
          <w:rFonts w:ascii="Arial" w:hAnsi="Arial" w:cs="Arial"/>
        </w:rPr>
        <w:sectPr w:rsidR="004028FD">
          <w:pgSz w:w="11906" w:h="16838"/>
          <w:pgMar w:top="1440" w:right="1440" w:bottom="1440" w:left="1440" w:header="720" w:footer="720" w:gutter="0"/>
          <w:cols w:space="720"/>
          <w:docGrid w:linePitch="360"/>
        </w:sectPr>
      </w:pPr>
    </w:p>
    <w:p w14:paraId="3EF4F940" w14:textId="77777777" w:rsidR="004028FD" w:rsidRDefault="004028FD" w:rsidP="004028FD">
      <w:pPr>
        <w:spacing w:after="0"/>
        <w:ind w:left="-180"/>
        <w:jc w:val="both"/>
        <w:rPr>
          <w:rFonts w:ascii="Arial" w:hAnsi="Arial" w:cs="Arial"/>
        </w:rPr>
      </w:pPr>
    </w:p>
    <w:p w14:paraId="570AE81C" w14:textId="77777777" w:rsidR="004028FD" w:rsidRPr="00C5174D" w:rsidRDefault="004028FD" w:rsidP="004028FD">
      <w:pPr>
        <w:spacing w:after="0"/>
        <w:ind w:left="-180"/>
        <w:jc w:val="both"/>
        <w:rPr>
          <w:rFonts w:ascii="Arial" w:hAnsi="Arial" w:cs="Arial"/>
          <w:b/>
          <w:bCs/>
        </w:rPr>
      </w:pPr>
      <w:r w:rsidRPr="00C5174D">
        <w:rPr>
          <w:rFonts w:ascii="Arial" w:hAnsi="Arial" w:cs="Arial"/>
          <w:b/>
          <w:bCs/>
        </w:rPr>
        <w:t>PROFILE</w:t>
      </w:r>
    </w:p>
    <w:p w14:paraId="6BEB0AC5" w14:textId="77777777" w:rsidR="004028FD" w:rsidRDefault="004028FD" w:rsidP="004028FD">
      <w:pPr>
        <w:spacing w:after="0"/>
        <w:ind w:left="-180"/>
        <w:jc w:val="both"/>
        <w:rPr>
          <w:rFonts w:ascii="Arial" w:hAnsi="Arial" w:cs="Arial"/>
        </w:rPr>
      </w:pPr>
    </w:p>
    <w:p w14:paraId="58776E89" w14:textId="6409ED8C" w:rsidR="004028FD" w:rsidRDefault="004028FD" w:rsidP="004028FD">
      <w:pPr>
        <w:spacing w:after="0"/>
        <w:ind w:left="-180"/>
        <w:jc w:val="both"/>
        <w:rPr>
          <w:rFonts w:ascii="Arial" w:hAnsi="Arial" w:cs="Arial"/>
        </w:rPr>
      </w:pPr>
      <w:r w:rsidRPr="00932133">
        <w:rPr>
          <w:rFonts w:ascii="Arial" w:hAnsi="Arial" w:cs="Arial"/>
        </w:rPr>
        <w:t xml:space="preserve">Tai </w:t>
      </w:r>
      <w:proofErr w:type="spellStart"/>
      <w:r w:rsidRPr="00932133">
        <w:rPr>
          <w:rFonts w:ascii="Arial" w:hAnsi="Arial" w:cs="Arial"/>
        </w:rPr>
        <w:t>Foong</w:t>
      </w:r>
      <w:proofErr w:type="spellEnd"/>
      <w:r w:rsidRPr="00932133">
        <w:rPr>
          <w:rFonts w:ascii="Arial" w:hAnsi="Arial" w:cs="Arial"/>
        </w:rPr>
        <w:t xml:space="preserve"> Lam graduated from the Queen Mary and Westfield College of the University of London with an LLB (Hons) degree in 1992. He was called to the Bar at Lincoln’s Inn in 1993 and called to the Malaysian Bar in 1995.</w:t>
      </w:r>
    </w:p>
    <w:p w14:paraId="1F272787" w14:textId="77777777" w:rsidR="004028FD" w:rsidRDefault="004028FD" w:rsidP="004028FD">
      <w:pPr>
        <w:spacing w:after="0"/>
        <w:ind w:left="-180"/>
        <w:jc w:val="both"/>
        <w:rPr>
          <w:rFonts w:ascii="Arial" w:hAnsi="Arial" w:cs="Arial"/>
        </w:rPr>
      </w:pPr>
    </w:p>
    <w:p w14:paraId="3C241F83" w14:textId="77777777" w:rsidR="004028FD" w:rsidRDefault="004028FD" w:rsidP="004028FD">
      <w:pPr>
        <w:spacing w:after="0"/>
        <w:ind w:left="-180"/>
        <w:jc w:val="both"/>
        <w:rPr>
          <w:rFonts w:ascii="Arial" w:hAnsi="Arial" w:cs="Arial"/>
        </w:rPr>
      </w:pPr>
      <w:proofErr w:type="spellStart"/>
      <w:r w:rsidRPr="00932133">
        <w:rPr>
          <w:rFonts w:ascii="Arial" w:hAnsi="Arial" w:cs="Arial"/>
        </w:rPr>
        <w:t>Foong</w:t>
      </w:r>
      <w:proofErr w:type="spellEnd"/>
      <w:r w:rsidRPr="00932133">
        <w:rPr>
          <w:rFonts w:ascii="Arial" w:hAnsi="Arial" w:cs="Arial"/>
        </w:rPr>
        <w:t xml:space="preserve"> Lam’s main area of practice is intellectual property and is a recognized IP practitioner specialising in information technology (IT) and telecommunications. His clients in the field of telecommunications include many of the telecommunications companies in Malaysia.</w:t>
      </w:r>
    </w:p>
    <w:p w14:paraId="50D9CAA4" w14:textId="77777777" w:rsidR="004028FD" w:rsidRPr="00932133" w:rsidRDefault="004028FD" w:rsidP="004028FD">
      <w:pPr>
        <w:spacing w:after="0"/>
        <w:ind w:left="-180"/>
        <w:jc w:val="both"/>
        <w:rPr>
          <w:rFonts w:ascii="Arial" w:hAnsi="Arial" w:cs="Arial"/>
        </w:rPr>
      </w:pPr>
    </w:p>
    <w:p w14:paraId="4E3FDE8D" w14:textId="77777777" w:rsidR="004028FD" w:rsidRDefault="004028FD" w:rsidP="004028FD">
      <w:pPr>
        <w:spacing w:after="0"/>
        <w:ind w:left="-180"/>
        <w:jc w:val="both"/>
        <w:rPr>
          <w:rFonts w:ascii="Arial" w:hAnsi="Arial" w:cs="Arial"/>
        </w:rPr>
      </w:pPr>
      <w:r w:rsidRPr="00932133">
        <w:rPr>
          <w:rFonts w:ascii="Arial" w:hAnsi="Arial" w:cs="Arial"/>
        </w:rPr>
        <w:t xml:space="preserve">Since 2011 the prestigious publication Legal 500 Asia Pacific recognised </w:t>
      </w:r>
      <w:proofErr w:type="spellStart"/>
      <w:r w:rsidRPr="00932133">
        <w:rPr>
          <w:rFonts w:ascii="Arial" w:hAnsi="Arial" w:cs="Arial"/>
        </w:rPr>
        <w:t>Foong</w:t>
      </w:r>
      <w:proofErr w:type="spellEnd"/>
      <w:r w:rsidRPr="00932133">
        <w:rPr>
          <w:rFonts w:ascii="Arial" w:hAnsi="Arial" w:cs="Arial"/>
        </w:rPr>
        <w:t xml:space="preserve"> Lam as one of the leading individuals in IT and Telecoms practice. Since 2013 Chambers Asia Pacific has ranked </w:t>
      </w:r>
      <w:proofErr w:type="spellStart"/>
      <w:r w:rsidRPr="00932133">
        <w:rPr>
          <w:rFonts w:ascii="Arial" w:hAnsi="Arial" w:cs="Arial"/>
        </w:rPr>
        <w:t>Foong</w:t>
      </w:r>
      <w:proofErr w:type="spellEnd"/>
      <w:r w:rsidRPr="00932133">
        <w:rPr>
          <w:rFonts w:ascii="Arial" w:hAnsi="Arial" w:cs="Arial"/>
        </w:rPr>
        <w:t xml:space="preserve"> Lam as one of Malaysian intellectual property litigator with special focus on information technology (IT) and telecommunications.</w:t>
      </w:r>
    </w:p>
    <w:p w14:paraId="0349B36C" w14:textId="77777777" w:rsidR="004028FD" w:rsidRPr="00932133" w:rsidRDefault="004028FD" w:rsidP="004028FD">
      <w:pPr>
        <w:spacing w:after="0"/>
        <w:ind w:left="-180"/>
        <w:jc w:val="both"/>
        <w:rPr>
          <w:rFonts w:ascii="Arial" w:hAnsi="Arial" w:cs="Arial"/>
        </w:rPr>
      </w:pPr>
    </w:p>
    <w:p w14:paraId="3D74F4CD" w14:textId="77777777" w:rsidR="004028FD" w:rsidRDefault="004028FD" w:rsidP="004028FD">
      <w:pPr>
        <w:spacing w:after="0"/>
        <w:ind w:left="-180"/>
        <w:jc w:val="both"/>
        <w:rPr>
          <w:rFonts w:ascii="Arial" w:hAnsi="Arial" w:cs="Arial"/>
        </w:rPr>
      </w:pPr>
      <w:proofErr w:type="spellStart"/>
      <w:r w:rsidRPr="00932133">
        <w:rPr>
          <w:rFonts w:ascii="Arial" w:hAnsi="Arial" w:cs="Arial"/>
        </w:rPr>
        <w:t>Foong</w:t>
      </w:r>
      <w:proofErr w:type="spellEnd"/>
      <w:r w:rsidRPr="00932133">
        <w:rPr>
          <w:rFonts w:ascii="Arial" w:hAnsi="Arial" w:cs="Arial"/>
        </w:rPr>
        <w:t xml:space="preserve"> Lam has a wide-ranging experience in negotiating and drafting commercial agreements relating to intellectual property, telecommunications networks and services, information technology, outsourcing, e-commerce, e-banking, telecommunications, contract manufacturing, technology transfer, research and development, merchandising, franchising, licensing, provision of services, contract manufacture and distribution rights. </w:t>
      </w:r>
      <w:proofErr w:type="spellStart"/>
      <w:r w:rsidRPr="00932133">
        <w:rPr>
          <w:rFonts w:ascii="Arial" w:hAnsi="Arial" w:cs="Arial"/>
        </w:rPr>
        <w:t>Foong</w:t>
      </w:r>
      <w:proofErr w:type="spellEnd"/>
      <w:r w:rsidRPr="00932133">
        <w:rPr>
          <w:rFonts w:ascii="Arial" w:hAnsi="Arial" w:cs="Arial"/>
        </w:rPr>
        <w:t xml:space="preserve"> Lam also works with corporate lawyers on corporate transactions involving intellectual property rights.</w:t>
      </w:r>
    </w:p>
    <w:p w14:paraId="4AE029A7" w14:textId="77777777" w:rsidR="004028FD" w:rsidRPr="00932133" w:rsidRDefault="004028FD" w:rsidP="004028FD">
      <w:pPr>
        <w:spacing w:after="0"/>
        <w:ind w:left="-180"/>
        <w:jc w:val="both"/>
        <w:rPr>
          <w:rFonts w:ascii="Arial" w:hAnsi="Arial" w:cs="Arial"/>
        </w:rPr>
      </w:pPr>
    </w:p>
    <w:p w14:paraId="14AAB999" w14:textId="77777777" w:rsidR="004028FD" w:rsidRDefault="004028FD" w:rsidP="004028FD">
      <w:pPr>
        <w:spacing w:after="0"/>
        <w:ind w:left="-180"/>
        <w:jc w:val="both"/>
        <w:rPr>
          <w:rFonts w:ascii="Arial" w:hAnsi="Arial" w:cs="Arial"/>
        </w:rPr>
      </w:pPr>
      <w:r w:rsidRPr="00932133">
        <w:rPr>
          <w:rFonts w:ascii="Arial" w:hAnsi="Arial" w:cs="Arial"/>
        </w:rPr>
        <w:t xml:space="preserve">In addition, </w:t>
      </w:r>
      <w:proofErr w:type="spellStart"/>
      <w:r w:rsidRPr="00932133">
        <w:rPr>
          <w:rFonts w:ascii="Arial" w:hAnsi="Arial" w:cs="Arial"/>
        </w:rPr>
        <w:t>Foong</w:t>
      </w:r>
      <w:proofErr w:type="spellEnd"/>
      <w:r w:rsidRPr="00932133">
        <w:rPr>
          <w:rFonts w:ascii="Arial" w:hAnsi="Arial" w:cs="Arial"/>
        </w:rPr>
        <w:t xml:space="preserve"> Lam has an active practice in IP litigation and enforcement of IP rights. He has been involved in several IP litigation cases which have been reported in Malaysian law journals.</w:t>
      </w:r>
    </w:p>
    <w:p w14:paraId="749ED275" w14:textId="77777777" w:rsidR="004028FD" w:rsidRPr="00932133" w:rsidRDefault="004028FD" w:rsidP="004028FD">
      <w:pPr>
        <w:spacing w:after="0"/>
        <w:ind w:left="-180"/>
        <w:jc w:val="both"/>
        <w:rPr>
          <w:rFonts w:ascii="Arial" w:hAnsi="Arial" w:cs="Arial"/>
        </w:rPr>
      </w:pPr>
    </w:p>
    <w:p w14:paraId="0BFCD555" w14:textId="77777777" w:rsidR="004028FD" w:rsidRPr="00932133" w:rsidRDefault="004028FD" w:rsidP="004028FD">
      <w:pPr>
        <w:spacing w:after="0"/>
        <w:ind w:left="-180"/>
        <w:jc w:val="both"/>
        <w:rPr>
          <w:rFonts w:ascii="Arial" w:hAnsi="Arial" w:cs="Arial"/>
        </w:rPr>
      </w:pPr>
      <w:proofErr w:type="spellStart"/>
      <w:r w:rsidRPr="00932133">
        <w:rPr>
          <w:rFonts w:ascii="Arial" w:hAnsi="Arial" w:cs="Arial"/>
        </w:rPr>
        <w:t>Foong</w:t>
      </w:r>
      <w:proofErr w:type="spellEnd"/>
      <w:r w:rsidRPr="00932133">
        <w:rPr>
          <w:rFonts w:ascii="Arial" w:hAnsi="Arial" w:cs="Arial"/>
        </w:rPr>
        <w:t xml:space="preserve"> Lam has been very active within the IP fraternity in Malaysia. At the international level, </w:t>
      </w:r>
      <w:proofErr w:type="spellStart"/>
      <w:r w:rsidRPr="00932133">
        <w:rPr>
          <w:rFonts w:ascii="Arial" w:hAnsi="Arial" w:cs="Arial"/>
        </w:rPr>
        <w:t>Foong</w:t>
      </w:r>
      <w:proofErr w:type="spellEnd"/>
      <w:r w:rsidRPr="00932133">
        <w:rPr>
          <w:rFonts w:ascii="Arial" w:hAnsi="Arial" w:cs="Arial"/>
        </w:rPr>
        <w:t xml:space="preserve"> Lam has been a member of the Bar Council IP Committee for many years, and is also the past president of the Malaysian chapter of the International Association for Protection of Intellectual Property (AIPPI), the world’s leading non-governmental organization for research and formulation of policies and laws relating to the protection of intellectual property.</w:t>
      </w:r>
    </w:p>
    <w:p w14:paraId="7D90D70C" w14:textId="77777777" w:rsidR="004028FD" w:rsidRPr="00932133" w:rsidRDefault="004028FD" w:rsidP="004028FD">
      <w:pPr>
        <w:spacing w:after="0"/>
        <w:ind w:left="-180"/>
        <w:jc w:val="both"/>
        <w:rPr>
          <w:rFonts w:ascii="Arial" w:hAnsi="Arial" w:cs="Arial"/>
        </w:rPr>
      </w:pPr>
    </w:p>
    <w:p w14:paraId="09D09B96" w14:textId="22ED73AE" w:rsidR="004028FD" w:rsidRDefault="004028FD" w:rsidP="00932133">
      <w:pPr>
        <w:spacing w:after="0" w:line="240" w:lineRule="auto"/>
        <w:ind w:left="-180"/>
        <w:jc w:val="both"/>
        <w:rPr>
          <w:rFonts w:ascii="Arial" w:hAnsi="Arial" w:cs="Arial"/>
        </w:rPr>
      </w:pPr>
    </w:p>
    <w:p w14:paraId="0A7B97CE" w14:textId="427B7927" w:rsidR="004028FD" w:rsidRDefault="004028FD" w:rsidP="00932133">
      <w:pPr>
        <w:spacing w:after="0" w:line="240" w:lineRule="auto"/>
        <w:ind w:left="-180"/>
        <w:jc w:val="both"/>
        <w:rPr>
          <w:rFonts w:ascii="Arial" w:hAnsi="Arial" w:cs="Arial"/>
        </w:rPr>
      </w:pPr>
    </w:p>
    <w:p w14:paraId="77A04D3C" w14:textId="77777777" w:rsidR="004028FD" w:rsidRDefault="004028FD" w:rsidP="004028FD">
      <w:pPr>
        <w:spacing w:after="0" w:line="240" w:lineRule="auto"/>
        <w:ind w:left="-180"/>
        <w:jc w:val="both"/>
        <w:rPr>
          <w:rFonts w:ascii="Arial" w:hAnsi="Arial" w:cs="Arial"/>
        </w:rPr>
      </w:pPr>
    </w:p>
    <w:p w14:paraId="5BBFEE15" w14:textId="77777777" w:rsidR="004028FD" w:rsidRPr="00C5174D" w:rsidRDefault="004028FD" w:rsidP="004028FD">
      <w:pPr>
        <w:spacing w:after="0"/>
        <w:ind w:left="-180"/>
        <w:jc w:val="both"/>
        <w:rPr>
          <w:rFonts w:ascii="Arial" w:hAnsi="Arial" w:cs="Arial"/>
          <w:b/>
          <w:bCs/>
        </w:rPr>
      </w:pPr>
      <w:r w:rsidRPr="00C5174D">
        <w:rPr>
          <w:rFonts w:ascii="Arial" w:hAnsi="Arial" w:cs="Arial"/>
          <w:b/>
          <w:bCs/>
        </w:rPr>
        <w:t>PRACTICE AREAS</w:t>
      </w:r>
    </w:p>
    <w:p w14:paraId="6D1D9323" w14:textId="77777777" w:rsidR="004028FD" w:rsidRDefault="004028FD" w:rsidP="004028FD">
      <w:pPr>
        <w:spacing w:after="0"/>
        <w:ind w:left="-180"/>
        <w:jc w:val="both"/>
        <w:rPr>
          <w:rFonts w:ascii="Arial" w:hAnsi="Arial" w:cs="Arial"/>
        </w:rPr>
      </w:pPr>
      <w:r>
        <w:rPr>
          <w:rFonts w:ascii="Arial" w:hAnsi="Arial" w:cs="Arial"/>
        </w:rPr>
        <w:t xml:space="preserve">Intellectual Property </w:t>
      </w:r>
    </w:p>
    <w:p w14:paraId="0B395D3F" w14:textId="32BAE2E0" w:rsidR="004028FD" w:rsidRDefault="004028FD" w:rsidP="00932133">
      <w:pPr>
        <w:spacing w:after="0"/>
        <w:ind w:left="-180"/>
        <w:jc w:val="both"/>
        <w:rPr>
          <w:rFonts w:ascii="Arial" w:hAnsi="Arial" w:cs="Arial"/>
          <w:b/>
          <w:bCs/>
          <w:sz w:val="20"/>
        </w:rPr>
      </w:pPr>
    </w:p>
    <w:p w14:paraId="469E6C90" w14:textId="77777777" w:rsidR="004028FD" w:rsidRDefault="004028FD" w:rsidP="00932133">
      <w:pPr>
        <w:spacing w:after="0"/>
        <w:ind w:left="-180"/>
        <w:jc w:val="both"/>
        <w:rPr>
          <w:rFonts w:ascii="Arial" w:hAnsi="Arial" w:cs="Arial"/>
          <w:b/>
          <w:bCs/>
          <w:sz w:val="20"/>
        </w:rPr>
      </w:pPr>
    </w:p>
    <w:p w14:paraId="4E005E96" w14:textId="687C7FA2" w:rsidR="00D931B9" w:rsidRPr="007A0269" w:rsidRDefault="00D931B9" w:rsidP="00932133">
      <w:pPr>
        <w:spacing w:after="0"/>
        <w:ind w:left="-180"/>
        <w:jc w:val="both"/>
        <w:rPr>
          <w:rFonts w:ascii="Arial" w:hAnsi="Arial" w:cs="Arial"/>
          <w:b/>
          <w:bCs/>
          <w:sz w:val="20"/>
        </w:rPr>
      </w:pPr>
      <w:r w:rsidRPr="007A0269">
        <w:rPr>
          <w:rFonts w:ascii="Arial" w:hAnsi="Arial" w:cs="Arial"/>
          <w:b/>
          <w:bCs/>
          <w:sz w:val="20"/>
        </w:rPr>
        <w:t>ADMISSION</w:t>
      </w:r>
    </w:p>
    <w:p w14:paraId="7F397A08" w14:textId="51A9739C" w:rsidR="00D931B9" w:rsidRPr="007A0269" w:rsidRDefault="00932133" w:rsidP="00932133">
      <w:pPr>
        <w:spacing w:after="0"/>
        <w:ind w:left="-180"/>
        <w:jc w:val="both"/>
        <w:rPr>
          <w:rFonts w:ascii="Arial" w:hAnsi="Arial" w:cs="Arial"/>
          <w:sz w:val="20"/>
        </w:rPr>
      </w:pPr>
      <w:r>
        <w:rPr>
          <w:rFonts w:ascii="Arial" w:hAnsi="Arial" w:cs="Arial"/>
          <w:sz w:val="20"/>
        </w:rPr>
        <w:t xml:space="preserve">Barrister-at-law, Lincoln’s Inn </w:t>
      </w:r>
    </w:p>
    <w:p w14:paraId="5B0B7812" w14:textId="77777777" w:rsidR="00D931B9" w:rsidRPr="007A0269" w:rsidRDefault="00D931B9" w:rsidP="00932133">
      <w:pPr>
        <w:spacing w:after="0"/>
        <w:ind w:left="-180"/>
        <w:jc w:val="both"/>
        <w:rPr>
          <w:rFonts w:ascii="Arial" w:hAnsi="Arial" w:cs="Arial"/>
          <w:sz w:val="20"/>
        </w:rPr>
      </w:pPr>
      <w:r w:rsidRPr="007A0269">
        <w:rPr>
          <w:rFonts w:ascii="Arial" w:hAnsi="Arial" w:cs="Arial"/>
          <w:sz w:val="20"/>
        </w:rPr>
        <w:t>Advocate and Solicitor of the High Court of Malaya</w:t>
      </w:r>
    </w:p>
    <w:p w14:paraId="0CB18E9E" w14:textId="54B37473" w:rsidR="00D931B9" w:rsidRDefault="00D931B9" w:rsidP="00932133">
      <w:pPr>
        <w:spacing w:after="0" w:line="240" w:lineRule="auto"/>
        <w:ind w:left="-180"/>
        <w:jc w:val="both"/>
        <w:rPr>
          <w:rFonts w:ascii="Arial" w:hAnsi="Arial" w:cs="Arial"/>
        </w:rPr>
      </w:pPr>
    </w:p>
    <w:p w14:paraId="16C48926" w14:textId="77777777" w:rsidR="004028FD" w:rsidRDefault="004028FD" w:rsidP="004028FD">
      <w:pPr>
        <w:spacing w:after="0" w:line="240" w:lineRule="auto"/>
        <w:ind w:left="-180"/>
        <w:jc w:val="both"/>
        <w:rPr>
          <w:rFonts w:ascii="Arial" w:hAnsi="Arial" w:cs="Arial"/>
        </w:rPr>
      </w:pPr>
    </w:p>
    <w:p w14:paraId="4EF3FBFF" w14:textId="77777777" w:rsidR="004028FD" w:rsidRDefault="004028FD" w:rsidP="004028FD">
      <w:pPr>
        <w:spacing w:after="0"/>
        <w:ind w:left="-180"/>
        <w:jc w:val="both"/>
        <w:rPr>
          <w:rFonts w:ascii="Arial" w:hAnsi="Arial" w:cs="Arial"/>
          <w:b/>
          <w:bCs/>
          <w:sz w:val="20"/>
        </w:rPr>
      </w:pPr>
      <w:r w:rsidRPr="007A0269">
        <w:rPr>
          <w:rFonts w:ascii="Arial" w:hAnsi="Arial" w:cs="Arial"/>
          <w:b/>
          <w:bCs/>
          <w:sz w:val="20"/>
        </w:rPr>
        <w:t xml:space="preserve">QUALIFICATION </w:t>
      </w:r>
    </w:p>
    <w:p w14:paraId="5C4CFCEC" w14:textId="38E5477B" w:rsidR="004028FD" w:rsidRDefault="004028FD" w:rsidP="004028FD">
      <w:pPr>
        <w:spacing w:after="0"/>
        <w:ind w:left="-180"/>
        <w:jc w:val="both"/>
        <w:rPr>
          <w:rFonts w:ascii="Arial" w:hAnsi="Arial" w:cs="Arial"/>
          <w:sz w:val="20"/>
        </w:rPr>
      </w:pPr>
      <w:proofErr w:type="gramStart"/>
      <w:r w:rsidRPr="007A0269">
        <w:rPr>
          <w:rFonts w:ascii="Arial" w:hAnsi="Arial" w:cs="Arial"/>
          <w:sz w:val="20"/>
        </w:rPr>
        <w:t>LL.B</w:t>
      </w:r>
      <w:proofErr w:type="gramEnd"/>
      <w:r w:rsidRPr="007A0269">
        <w:rPr>
          <w:rFonts w:ascii="Arial" w:hAnsi="Arial" w:cs="Arial"/>
          <w:sz w:val="20"/>
        </w:rPr>
        <w:t xml:space="preserve"> (Hons), University of </w:t>
      </w:r>
      <w:r>
        <w:rPr>
          <w:rFonts w:ascii="Arial" w:hAnsi="Arial" w:cs="Arial"/>
          <w:sz w:val="20"/>
        </w:rPr>
        <w:t>London</w:t>
      </w:r>
    </w:p>
    <w:p w14:paraId="247FF8C2" w14:textId="011735F7" w:rsidR="00932133" w:rsidRDefault="00932133" w:rsidP="00932133">
      <w:pPr>
        <w:spacing w:after="0"/>
        <w:ind w:left="-180"/>
        <w:jc w:val="both"/>
        <w:rPr>
          <w:rFonts w:ascii="Arial" w:hAnsi="Arial" w:cs="Arial"/>
          <w:lang w:val="en-GB"/>
        </w:rPr>
      </w:pPr>
    </w:p>
    <w:p w14:paraId="727DED6A" w14:textId="77777777" w:rsidR="004028FD" w:rsidRDefault="004028FD" w:rsidP="00932133">
      <w:pPr>
        <w:spacing w:after="0"/>
        <w:ind w:left="-180"/>
        <w:jc w:val="both"/>
        <w:rPr>
          <w:rFonts w:ascii="Arial" w:hAnsi="Arial" w:cs="Arial"/>
          <w:lang w:val="en-GB"/>
        </w:rPr>
      </w:pPr>
    </w:p>
    <w:p w14:paraId="38E99694" w14:textId="77777777" w:rsidR="00A1273A" w:rsidRPr="007A0269" w:rsidRDefault="00A1273A" w:rsidP="00932133">
      <w:pPr>
        <w:spacing w:after="0"/>
        <w:ind w:left="-90"/>
        <w:jc w:val="both"/>
        <w:rPr>
          <w:rFonts w:ascii="Arial" w:hAnsi="Arial" w:cs="Arial"/>
          <w:b/>
          <w:bCs/>
          <w:sz w:val="20"/>
        </w:rPr>
      </w:pPr>
      <w:r w:rsidRPr="007A0269">
        <w:rPr>
          <w:rFonts w:ascii="Arial" w:hAnsi="Arial" w:cs="Arial"/>
          <w:b/>
          <w:bCs/>
          <w:sz w:val="20"/>
        </w:rPr>
        <w:t>LANGUAGE</w:t>
      </w:r>
    </w:p>
    <w:p w14:paraId="7442805B" w14:textId="1B44E392" w:rsidR="00A1273A" w:rsidRPr="007A0269" w:rsidRDefault="00A1273A" w:rsidP="00932133">
      <w:pPr>
        <w:spacing w:after="0"/>
        <w:ind w:left="-90"/>
        <w:jc w:val="both"/>
        <w:rPr>
          <w:rFonts w:ascii="Arial" w:hAnsi="Arial" w:cs="Arial"/>
          <w:sz w:val="20"/>
        </w:rPr>
      </w:pPr>
      <w:r w:rsidRPr="007A0269">
        <w:rPr>
          <w:rFonts w:ascii="Arial" w:hAnsi="Arial" w:cs="Arial"/>
          <w:sz w:val="20"/>
        </w:rPr>
        <w:t>English</w:t>
      </w:r>
    </w:p>
    <w:p w14:paraId="687DBD08" w14:textId="77777777" w:rsidR="00C969D9" w:rsidRPr="00D931B9" w:rsidRDefault="00C969D9" w:rsidP="00932133">
      <w:pPr>
        <w:spacing w:after="0" w:line="240" w:lineRule="auto"/>
        <w:ind w:left="-180"/>
        <w:jc w:val="both"/>
        <w:rPr>
          <w:lang w:val="en-GB"/>
        </w:rPr>
      </w:pPr>
    </w:p>
    <w:sectPr w:rsidR="00C969D9" w:rsidRPr="00D931B9" w:rsidSect="004028FD">
      <w:type w:val="continuous"/>
      <w:pgSz w:w="11906" w:h="16838"/>
      <w:pgMar w:top="1440" w:right="1440" w:bottom="1440" w:left="1440" w:header="720" w:footer="720" w:gutter="0"/>
      <w:cols w:num="2" w:space="720" w:equalWidth="0">
        <w:col w:w="5780" w:space="708"/>
        <w:col w:w="253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509C3"/>
    <w:multiLevelType w:val="hybridMultilevel"/>
    <w:tmpl w:val="78AAA13E"/>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1" w15:restartNumberingAfterBreak="0">
    <w:nsid w:val="6B946359"/>
    <w:multiLevelType w:val="hybridMultilevel"/>
    <w:tmpl w:val="3C562A56"/>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D9"/>
    <w:rsid w:val="00202510"/>
    <w:rsid w:val="003170E6"/>
    <w:rsid w:val="00344F43"/>
    <w:rsid w:val="003C6CC5"/>
    <w:rsid w:val="004028FD"/>
    <w:rsid w:val="0069590F"/>
    <w:rsid w:val="00932133"/>
    <w:rsid w:val="00A1273A"/>
    <w:rsid w:val="00B83249"/>
    <w:rsid w:val="00BE12E3"/>
    <w:rsid w:val="00C72CAE"/>
    <w:rsid w:val="00C969D9"/>
    <w:rsid w:val="00CC6E66"/>
    <w:rsid w:val="00D931B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3A31"/>
  <w15:chartTrackingRefBased/>
  <w15:docId w15:val="{91778305-CC63-445C-B983-28D084D5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510"/>
    <w:rPr>
      <w:color w:val="0563C1" w:themeColor="hyperlink"/>
      <w:u w:val="single"/>
    </w:rPr>
  </w:style>
  <w:style w:type="paragraph" w:styleId="ListParagraph">
    <w:name w:val="List Paragraph"/>
    <w:basedOn w:val="Normal"/>
    <w:uiPriority w:val="34"/>
    <w:qFormat/>
    <w:rsid w:val="00D931B9"/>
    <w:pPr>
      <w:spacing w:after="120" w:line="240" w:lineRule="auto"/>
      <w:ind w:left="720"/>
      <w:contextualSpacing/>
      <w:jc w:val="both"/>
    </w:pPr>
    <w:rPr>
      <w:rFonts w:ascii="Times New Roman" w:eastAsia="Times New Roman" w:hAnsi="Times New Roman" w:cs="Times New Roman"/>
      <w:snapToGrid w:val="0"/>
      <w:sz w:val="24"/>
      <w:szCs w:val="20"/>
      <w:lang w:val="en-GB" w:eastAsia="en-US"/>
    </w:rPr>
  </w:style>
  <w:style w:type="character" w:styleId="UnresolvedMention">
    <w:name w:val="Unresolved Mention"/>
    <w:basedOn w:val="DefaultParagraphFont"/>
    <w:uiPriority w:val="99"/>
    <w:semiHidden/>
    <w:unhideWhenUsed/>
    <w:rsid w:val="0069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onglam@ganlaw.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Wah Foo</dc:creator>
  <cp:keywords/>
  <dc:description/>
  <cp:lastModifiedBy>yuen wah foo</cp:lastModifiedBy>
  <cp:revision>17</cp:revision>
  <dcterms:created xsi:type="dcterms:W3CDTF">2020-05-26T09:43:00Z</dcterms:created>
  <dcterms:modified xsi:type="dcterms:W3CDTF">2020-06-24T04:45:00Z</dcterms:modified>
</cp:coreProperties>
</file>