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48B0" w14:textId="2C3318F1" w:rsidR="00144490" w:rsidRDefault="00144490" w:rsidP="00C128C4">
      <w:pPr>
        <w:spacing w:after="0"/>
        <w:ind w:left="0"/>
        <w:rPr>
          <w:rFonts w:ascii="Arial" w:hAnsi="Arial" w:cs="Arial"/>
          <w:b/>
          <w:bCs/>
          <w:i/>
          <w:iCs/>
          <w:sz w:val="28"/>
          <w:szCs w:val="22"/>
        </w:rPr>
      </w:pPr>
      <w:r w:rsidRPr="00D0740E">
        <w:rPr>
          <w:rFonts w:ascii="Arial" w:hAnsi="Arial" w:cs="Arial"/>
          <w:b/>
          <w:bCs/>
        </w:rPr>
        <w:t>G</w:t>
      </w:r>
      <w:r w:rsidR="007A0269" w:rsidRPr="00D0740E">
        <w:rPr>
          <w:rFonts w:ascii="Arial" w:hAnsi="Arial" w:cs="Arial"/>
          <w:b/>
          <w:bCs/>
        </w:rPr>
        <w:t>AN</w:t>
      </w:r>
      <w:r w:rsidRPr="00D0740E">
        <w:rPr>
          <w:rFonts w:ascii="Arial" w:hAnsi="Arial" w:cs="Arial"/>
          <w:b/>
          <w:bCs/>
        </w:rPr>
        <w:t xml:space="preserve"> </w:t>
      </w:r>
      <w:proofErr w:type="spellStart"/>
      <w:r w:rsidRPr="00D0740E">
        <w:rPr>
          <w:rFonts w:ascii="Arial" w:hAnsi="Arial" w:cs="Arial"/>
          <w:b/>
          <w:bCs/>
        </w:rPr>
        <w:t>Khong</w:t>
      </w:r>
      <w:proofErr w:type="spellEnd"/>
      <w:r w:rsidRPr="00D0740E">
        <w:rPr>
          <w:rFonts w:ascii="Arial" w:hAnsi="Arial" w:cs="Arial"/>
          <w:b/>
          <w:bCs/>
        </w:rPr>
        <w:t xml:space="preserve"> Aik </w:t>
      </w:r>
      <w:proofErr w:type="spellStart"/>
      <w:r w:rsidRPr="00D420D4">
        <w:rPr>
          <w:rFonts w:ascii="Arial" w:hAnsi="Arial" w:cs="Arial"/>
          <w:b/>
          <w:bCs/>
          <w:i/>
          <w:iCs/>
          <w:sz w:val="16"/>
          <w:szCs w:val="16"/>
        </w:rPr>
        <w:t>FCIArb</w:t>
      </w:r>
      <w:proofErr w:type="spellEnd"/>
      <w:r w:rsidR="007A0269" w:rsidRPr="00D420D4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1E4609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1E4609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1E4609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1E4609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="001E4609">
        <w:rPr>
          <w:rFonts w:ascii="Arial" w:hAnsi="Arial" w:cs="Arial"/>
          <w:b/>
          <w:bCs/>
          <w:i/>
          <w:iCs/>
          <w:sz w:val="16"/>
          <w:szCs w:val="16"/>
        </w:rPr>
        <w:tab/>
      </w:r>
    </w:p>
    <w:p w14:paraId="57737C92" w14:textId="17D43C54" w:rsidR="00D420D4" w:rsidRPr="001E4609" w:rsidRDefault="00D420D4" w:rsidP="00C128C4">
      <w:pPr>
        <w:spacing w:after="0"/>
        <w:ind w:left="0"/>
        <w:rPr>
          <w:rFonts w:ascii="Arial" w:hAnsi="Arial" w:cs="Arial"/>
          <w:sz w:val="22"/>
          <w:szCs w:val="22"/>
        </w:rPr>
      </w:pPr>
      <w:r w:rsidRPr="00D420D4">
        <w:rPr>
          <w:rFonts w:ascii="Arial" w:hAnsi="Arial" w:cs="Arial"/>
          <w:i/>
          <w:iCs/>
          <w:sz w:val="22"/>
          <w:szCs w:val="22"/>
        </w:rPr>
        <w:t>Partner</w:t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i/>
          <w:iCs/>
          <w:sz w:val="22"/>
          <w:szCs w:val="22"/>
        </w:rPr>
        <w:tab/>
      </w:r>
      <w:r w:rsidR="001E4609">
        <w:rPr>
          <w:rFonts w:ascii="Arial" w:hAnsi="Arial" w:cs="Arial"/>
          <w:sz w:val="22"/>
          <w:szCs w:val="22"/>
        </w:rPr>
        <w:t>[Insert Photo DSC 662]</w:t>
      </w:r>
    </w:p>
    <w:bookmarkStart w:id="0" w:name="_Hlk41414961"/>
    <w:p w14:paraId="6B036C98" w14:textId="764BE67D" w:rsidR="00D420D4" w:rsidRPr="007A0269" w:rsidRDefault="002E7F43" w:rsidP="00C128C4">
      <w:pPr>
        <w:spacing w:after="0"/>
        <w:ind w:left="0"/>
        <w:rPr>
          <w:rFonts w:ascii="Arial" w:hAnsi="Arial" w:cs="Arial"/>
          <w:b/>
          <w:bCs/>
          <w:sz w:val="28"/>
          <w:szCs w:val="22"/>
        </w:rPr>
      </w:pPr>
      <w:r>
        <w:fldChar w:fldCharType="begin"/>
      </w:r>
      <w:r>
        <w:instrText xml:space="preserve"> HYPERLINK "mailto:khongaik@ganlaw.my" </w:instrText>
      </w:r>
      <w:r>
        <w:fldChar w:fldCharType="separate"/>
      </w:r>
      <w:r w:rsidRPr="00B41D63">
        <w:rPr>
          <w:rStyle w:val="Hyperlink"/>
          <w:rFonts w:ascii="Arial" w:hAnsi="Arial" w:cs="Arial"/>
        </w:rPr>
        <w:t>khongaik@ganlaw.my</w:t>
      </w:r>
      <w:r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44490">
        <w:rPr>
          <w:rFonts w:ascii="Arial" w:hAnsi="Arial" w:cs="Arial"/>
        </w:rPr>
        <w:tab/>
      </w:r>
    </w:p>
    <w:p w14:paraId="7CA67CEC" w14:textId="54109BD3" w:rsidR="002672B5" w:rsidRDefault="002672B5" w:rsidP="00C128C4">
      <w:pPr>
        <w:spacing w:after="0"/>
        <w:ind w:left="0"/>
        <w:rPr>
          <w:rFonts w:ascii="Arial" w:hAnsi="Arial" w:cs="Arial"/>
          <w:sz w:val="20"/>
        </w:rPr>
      </w:pPr>
      <w:bookmarkStart w:id="1" w:name="_Hlk41410524"/>
      <w:bookmarkStart w:id="2" w:name="_Hlk41415911"/>
      <w:bookmarkStart w:id="3" w:name="_Hlk41416977"/>
      <w:bookmarkStart w:id="4" w:name="_Hlk41415318"/>
      <w:bookmarkEnd w:id="0"/>
    </w:p>
    <w:p w14:paraId="1C36DA00" w14:textId="77777777" w:rsidR="002672B5" w:rsidRDefault="002672B5" w:rsidP="00C128C4">
      <w:pPr>
        <w:spacing w:after="0"/>
        <w:ind w:left="0"/>
        <w:rPr>
          <w:rFonts w:ascii="Arial" w:hAnsi="Arial" w:cs="Arial"/>
          <w:sz w:val="20"/>
        </w:rPr>
      </w:pPr>
    </w:p>
    <w:p w14:paraId="19475920" w14:textId="77777777" w:rsidR="007C5899" w:rsidRDefault="007C5899" w:rsidP="00C128C4">
      <w:pPr>
        <w:spacing w:after="0"/>
        <w:ind w:left="0"/>
        <w:rPr>
          <w:rFonts w:ascii="Arial" w:hAnsi="Arial" w:cs="Arial"/>
          <w:sz w:val="20"/>
        </w:rPr>
        <w:sectPr w:rsidR="007C5899" w:rsidSect="002672B5">
          <w:footerReference w:type="default" r:id="rId8"/>
          <w:type w:val="continuous"/>
          <w:pgSz w:w="11906" w:h="16838"/>
          <w:pgMar w:top="1440" w:right="1440" w:bottom="1440" w:left="1440" w:header="720" w:footer="720" w:gutter="0"/>
          <w:cols w:space="708"/>
          <w:docGrid w:linePitch="360"/>
        </w:sectPr>
      </w:pPr>
    </w:p>
    <w:p w14:paraId="49B32E92" w14:textId="477DC3A2" w:rsidR="002B13C8" w:rsidRDefault="002B13C8" w:rsidP="00C128C4">
      <w:pPr>
        <w:spacing w:after="0"/>
        <w:ind w:left="0"/>
        <w:rPr>
          <w:rFonts w:ascii="Arial" w:hAnsi="Arial" w:cs="Arial"/>
          <w:sz w:val="20"/>
        </w:rPr>
      </w:pPr>
    </w:p>
    <w:p w14:paraId="5C1EB8D2" w14:textId="05C25B88" w:rsidR="002B13C8" w:rsidRDefault="002B13C8" w:rsidP="00C128C4">
      <w:pPr>
        <w:spacing w:after="0"/>
        <w:ind w:left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PROFILE </w:t>
      </w:r>
    </w:p>
    <w:p w14:paraId="1A3D94AF" w14:textId="77777777" w:rsidR="002B13C8" w:rsidRDefault="002B13C8" w:rsidP="00C128C4">
      <w:pPr>
        <w:spacing w:after="0"/>
        <w:ind w:left="0"/>
        <w:rPr>
          <w:rFonts w:ascii="Arial" w:hAnsi="Arial" w:cs="Arial"/>
          <w:sz w:val="20"/>
        </w:rPr>
      </w:pPr>
    </w:p>
    <w:p w14:paraId="7B1E16F0" w14:textId="77777777" w:rsidR="00ED0F8A" w:rsidRDefault="002E7F43" w:rsidP="00C128C4">
      <w:pPr>
        <w:spacing w:after="0"/>
        <w:ind w:left="0"/>
        <w:rPr>
          <w:rFonts w:ascii="Arial" w:hAnsi="Arial" w:cs="Arial"/>
          <w:sz w:val="20"/>
        </w:rPr>
      </w:pPr>
      <w:r w:rsidRPr="007A0269">
        <w:rPr>
          <w:rFonts w:ascii="Arial" w:hAnsi="Arial" w:cs="Arial"/>
          <w:sz w:val="20"/>
        </w:rPr>
        <w:t xml:space="preserve">Gan </w:t>
      </w:r>
      <w:proofErr w:type="spellStart"/>
      <w:r w:rsidRPr="007A0269">
        <w:rPr>
          <w:rFonts w:ascii="Arial" w:hAnsi="Arial" w:cs="Arial"/>
          <w:sz w:val="20"/>
        </w:rPr>
        <w:t>Khong</w:t>
      </w:r>
      <w:proofErr w:type="spellEnd"/>
      <w:r w:rsidRPr="007A0269">
        <w:rPr>
          <w:rFonts w:ascii="Arial" w:hAnsi="Arial" w:cs="Arial"/>
          <w:sz w:val="20"/>
        </w:rPr>
        <w:t xml:space="preserve"> Aik is a litigation and dispute resolution partner of Gan Partnership. </w:t>
      </w:r>
      <w:r w:rsidR="002672B5" w:rsidRPr="002672B5">
        <w:rPr>
          <w:rFonts w:ascii="Arial" w:hAnsi="Arial" w:cs="Arial"/>
          <w:sz w:val="20"/>
        </w:rPr>
        <w:t xml:space="preserve">He was admitted and enrolled as an advocate and solicitor of the High Court of Malaya in 1995. </w:t>
      </w:r>
    </w:p>
    <w:p w14:paraId="082B3495" w14:textId="77777777" w:rsidR="00ED0F8A" w:rsidRDefault="00ED0F8A" w:rsidP="00C128C4">
      <w:pPr>
        <w:spacing w:after="0"/>
        <w:ind w:left="0"/>
        <w:rPr>
          <w:rFonts w:ascii="Arial" w:hAnsi="Arial" w:cs="Arial"/>
          <w:sz w:val="20"/>
        </w:rPr>
      </w:pPr>
    </w:p>
    <w:p w14:paraId="6EC01904" w14:textId="4C62DFA9" w:rsidR="002672B5" w:rsidRDefault="002672B5" w:rsidP="00C128C4">
      <w:pPr>
        <w:spacing w:after="0"/>
        <w:ind w:left="0"/>
        <w:rPr>
          <w:rFonts w:ascii="Arial" w:hAnsi="Arial" w:cs="Arial"/>
          <w:sz w:val="20"/>
        </w:rPr>
      </w:pPr>
      <w:r w:rsidRPr="002672B5">
        <w:rPr>
          <w:rFonts w:ascii="Arial" w:hAnsi="Arial" w:cs="Arial"/>
          <w:sz w:val="20"/>
        </w:rPr>
        <w:t xml:space="preserve">On the alternative dispute resolution front, </w:t>
      </w:r>
      <w:proofErr w:type="spellStart"/>
      <w:r w:rsidRPr="002672B5">
        <w:rPr>
          <w:rFonts w:ascii="Arial" w:hAnsi="Arial" w:cs="Arial"/>
          <w:sz w:val="20"/>
        </w:rPr>
        <w:t>Khong</w:t>
      </w:r>
      <w:proofErr w:type="spellEnd"/>
      <w:r w:rsidRPr="002672B5">
        <w:rPr>
          <w:rFonts w:ascii="Arial" w:hAnsi="Arial" w:cs="Arial"/>
          <w:sz w:val="20"/>
        </w:rPr>
        <w:t xml:space="preserve"> Aik is a Fellow of the Chartered Institute of Arbitrators, United Kingdom and an arbitrator of the international Arbitration Court in </w:t>
      </w:r>
      <w:proofErr w:type="spellStart"/>
      <w:r w:rsidRPr="002672B5">
        <w:rPr>
          <w:rFonts w:ascii="Arial" w:hAnsi="Arial" w:cs="Arial"/>
          <w:sz w:val="20"/>
        </w:rPr>
        <w:t>Ganjiang</w:t>
      </w:r>
      <w:proofErr w:type="spellEnd"/>
      <w:r w:rsidRPr="002672B5">
        <w:rPr>
          <w:rFonts w:ascii="Arial" w:hAnsi="Arial" w:cs="Arial"/>
          <w:sz w:val="20"/>
        </w:rPr>
        <w:t xml:space="preserve"> New District, China. He is also a mediator with the Malaysian Mediation Centre.</w:t>
      </w:r>
    </w:p>
    <w:p w14:paraId="62C76CC2" w14:textId="77777777" w:rsidR="002672B5" w:rsidRDefault="002672B5" w:rsidP="00C128C4">
      <w:pPr>
        <w:spacing w:after="0"/>
        <w:ind w:left="0"/>
        <w:rPr>
          <w:rFonts w:ascii="Arial" w:hAnsi="Arial" w:cs="Arial"/>
          <w:sz w:val="20"/>
        </w:rPr>
      </w:pPr>
    </w:p>
    <w:p w14:paraId="1FC0661B" w14:textId="4CA61C8C" w:rsidR="002E7F43" w:rsidRPr="007A0269" w:rsidRDefault="002E7F43" w:rsidP="00C128C4">
      <w:pPr>
        <w:spacing w:after="0"/>
        <w:ind w:left="0"/>
        <w:rPr>
          <w:rFonts w:ascii="Arial" w:hAnsi="Arial" w:cs="Arial"/>
          <w:sz w:val="20"/>
        </w:rPr>
      </w:pPr>
      <w:r w:rsidRPr="007A0269">
        <w:rPr>
          <w:rFonts w:ascii="Arial" w:hAnsi="Arial" w:cs="Arial"/>
          <w:sz w:val="20"/>
        </w:rPr>
        <w:t>His extensive practice experience includes corporate and commercial dispute, insolvency</w:t>
      </w:r>
      <w:r>
        <w:rPr>
          <w:rFonts w:ascii="Arial" w:hAnsi="Arial" w:cs="Arial"/>
          <w:sz w:val="20"/>
        </w:rPr>
        <w:t xml:space="preserve"> &amp; </w:t>
      </w:r>
      <w:r w:rsidRPr="007A0269">
        <w:rPr>
          <w:rFonts w:ascii="Arial" w:hAnsi="Arial" w:cs="Arial"/>
          <w:sz w:val="20"/>
        </w:rPr>
        <w:t xml:space="preserve">liquidation, </w:t>
      </w:r>
      <w:r>
        <w:rPr>
          <w:rFonts w:ascii="Arial" w:hAnsi="Arial" w:cs="Arial"/>
          <w:sz w:val="20"/>
        </w:rPr>
        <w:t xml:space="preserve">insurance dispute, </w:t>
      </w:r>
      <w:r w:rsidRPr="007A0269">
        <w:rPr>
          <w:rFonts w:ascii="Arial" w:hAnsi="Arial" w:cs="Arial"/>
          <w:sz w:val="20"/>
        </w:rPr>
        <w:t>property</w:t>
      </w:r>
      <w:r>
        <w:rPr>
          <w:rFonts w:ascii="Arial" w:hAnsi="Arial" w:cs="Arial"/>
          <w:sz w:val="20"/>
        </w:rPr>
        <w:t xml:space="preserve">, </w:t>
      </w:r>
      <w:r w:rsidRPr="007A0269">
        <w:rPr>
          <w:rFonts w:ascii="Arial" w:hAnsi="Arial" w:cs="Arial"/>
          <w:sz w:val="20"/>
        </w:rPr>
        <w:t xml:space="preserve">defamation, </w:t>
      </w:r>
      <w:r w:rsidR="002672B5" w:rsidRPr="007A0269">
        <w:rPr>
          <w:rFonts w:ascii="Arial" w:hAnsi="Arial" w:cs="Arial"/>
          <w:sz w:val="20"/>
        </w:rPr>
        <w:t>employment,</w:t>
      </w:r>
      <w:r w:rsidRPr="007A0269">
        <w:rPr>
          <w:rFonts w:ascii="Arial" w:hAnsi="Arial" w:cs="Arial"/>
          <w:sz w:val="20"/>
        </w:rPr>
        <w:t xml:space="preserve"> and industrial relations disputes with specific reference to restrictive covenants, protection of trade secrets and confidential information.</w:t>
      </w:r>
    </w:p>
    <w:p w14:paraId="3319EFD4" w14:textId="77777777" w:rsidR="002E7F43" w:rsidRPr="007A0269" w:rsidRDefault="002E7F43" w:rsidP="00C128C4">
      <w:pPr>
        <w:spacing w:after="0"/>
        <w:ind w:left="0"/>
        <w:rPr>
          <w:rFonts w:ascii="Arial" w:hAnsi="Arial" w:cs="Arial"/>
          <w:sz w:val="20"/>
        </w:rPr>
      </w:pPr>
    </w:p>
    <w:p w14:paraId="4711B5A4" w14:textId="71EC4E40" w:rsidR="00ED0F8A" w:rsidRDefault="002E7F43" w:rsidP="00C128C4">
      <w:pPr>
        <w:spacing w:after="0"/>
        <w:ind w:left="0"/>
        <w:rPr>
          <w:rFonts w:ascii="Arial" w:hAnsi="Arial" w:cs="Arial"/>
          <w:sz w:val="20"/>
        </w:rPr>
      </w:pPr>
      <w:proofErr w:type="spellStart"/>
      <w:r w:rsidRPr="007A0269">
        <w:rPr>
          <w:rFonts w:ascii="Arial" w:hAnsi="Arial" w:cs="Arial"/>
          <w:sz w:val="20"/>
        </w:rPr>
        <w:t>Khong</w:t>
      </w:r>
      <w:proofErr w:type="spellEnd"/>
      <w:r w:rsidRPr="007A0269">
        <w:rPr>
          <w:rFonts w:ascii="Arial" w:hAnsi="Arial" w:cs="Arial"/>
          <w:sz w:val="20"/>
        </w:rPr>
        <w:t xml:space="preserve"> Aik has been recommended </w:t>
      </w:r>
      <w:r w:rsidRPr="00C128C4">
        <w:rPr>
          <w:rFonts w:ascii="Arial" w:hAnsi="Arial" w:cs="Arial"/>
          <w:i/>
          <w:iCs/>
          <w:sz w:val="20"/>
        </w:rPr>
        <w:t xml:space="preserve">by Legal 500 </w:t>
      </w:r>
      <w:r w:rsidR="00C128C4" w:rsidRPr="00C128C4">
        <w:rPr>
          <w:rFonts w:ascii="Arial" w:hAnsi="Arial" w:cs="Arial"/>
          <w:i/>
          <w:iCs/>
          <w:sz w:val="20"/>
        </w:rPr>
        <w:t>Asia Pacific</w:t>
      </w:r>
      <w:r w:rsidR="00C128C4" w:rsidRPr="007A0269">
        <w:rPr>
          <w:rFonts w:ascii="Arial" w:hAnsi="Arial" w:cs="Arial"/>
          <w:sz w:val="20"/>
        </w:rPr>
        <w:t xml:space="preserve"> </w:t>
      </w:r>
      <w:r w:rsidRPr="007A0269">
        <w:rPr>
          <w:rFonts w:ascii="Arial" w:hAnsi="Arial" w:cs="Arial"/>
          <w:sz w:val="20"/>
        </w:rPr>
        <w:t xml:space="preserve">and Benchmark Litigation for his depth of legal knowledge and troubleshooting skill complemented by a meticulous and solution driven approach in managing the dispute strategy. </w:t>
      </w:r>
      <w:r w:rsidR="00B47077">
        <w:rPr>
          <w:rFonts w:ascii="Arial" w:hAnsi="Arial" w:cs="Arial"/>
          <w:sz w:val="20"/>
        </w:rPr>
        <w:t>He has been ranked as a</w:t>
      </w:r>
      <w:r w:rsidR="00B47077" w:rsidRPr="00B47077">
        <w:rPr>
          <w:rFonts w:ascii="Arial" w:hAnsi="Arial" w:cs="Arial"/>
          <w:sz w:val="20"/>
        </w:rPr>
        <w:t xml:space="preserve"> “Litigation Star” for commercial and transactions, dispute resolution, and </w:t>
      </w:r>
      <w:proofErr w:type="spellStart"/>
      <w:r w:rsidR="00B47077" w:rsidRPr="00B47077">
        <w:rPr>
          <w:rFonts w:ascii="Arial" w:hAnsi="Arial" w:cs="Arial"/>
          <w:sz w:val="20"/>
        </w:rPr>
        <w:t>labor</w:t>
      </w:r>
      <w:proofErr w:type="spellEnd"/>
      <w:r w:rsidR="00B47077" w:rsidRPr="00B47077">
        <w:rPr>
          <w:rFonts w:ascii="Arial" w:hAnsi="Arial" w:cs="Arial"/>
          <w:sz w:val="20"/>
        </w:rPr>
        <w:t xml:space="preserve"> and employment by </w:t>
      </w:r>
      <w:r w:rsidR="00B47077" w:rsidRPr="00C128C4">
        <w:rPr>
          <w:rFonts w:ascii="Arial" w:hAnsi="Arial" w:cs="Arial"/>
          <w:i/>
          <w:iCs/>
          <w:sz w:val="20"/>
        </w:rPr>
        <w:t>Benchmark Litigation</w:t>
      </w:r>
      <w:r w:rsidR="00B47077" w:rsidRPr="00B47077">
        <w:rPr>
          <w:rFonts w:ascii="Arial" w:hAnsi="Arial" w:cs="Arial"/>
          <w:sz w:val="20"/>
        </w:rPr>
        <w:t xml:space="preserve"> in 2020.</w:t>
      </w:r>
    </w:p>
    <w:p w14:paraId="1CF444BB" w14:textId="53CD0B43" w:rsidR="00B47077" w:rsidRDefault="00B47077" w:rsidP="00C128C4">
      <w:pPr>
        <w:spacing w:after="0"/>
        <w:ind w:left="0"/>
        <w:rPr>
          <w:rFonts w:ascii="Arial" w:hAnsi="Arial" w:cs="Arial"/>
          <w:sz w:val="20"/>
        </w:rPr>
      </w:pPr>
    </w:p>
    <w:p w14:paraId="7C35F1A3" w14:textId="50751B9D" w:rsidR="00B47077" w:rsidRDefault="00B47077" w:rsidP="00C128C4">
      <w:pPr>
        <w:spacing w:after="0"/>
        <w:ind w:left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Khong</w:t>
      </w:r>
      <w:proofErr w:type="spellEnd"/>
      <w:r>
        <w:rPr>
          <w:rFonts w:ascii="Arial" w:hAnsi="Arial" w:cs="Arial"/>
          <w:sz w:val="20"/>
        </w:rPr>
        <w:t xml:space="preserve"> Aik has been appointed as a </w:t>
      </w:r>
      <w:r w:rsidRPr="00B47077">
        <w:rPr>
          <w:rFonts w:ascii="Arial" w:hAnsi="Arial" w:cs="Arial"/>
          <w:sz w:val="20"/>
        </w:rPr>
        <w:t>Chair</w:t>
      </w:r>
      <w:r>
        <w:rPr>
          <w:rFonts w:ascii="Arial" w:hAnsi="Arial" w:cs="Arial"/>
          <w:sz w:val="20"/>
        </w:rPr>
        <w:t xml:space="preserve"> for</w:t>
      </w:r>
      <w:r w:rsidRPr="00B47077">
        <w:rPr>
          <w:rFonts w:ascii="Arial" w:hAnsi="Arial" w:cs="Arial"/>
          <w:sz w:val="20"/>
        </w:rPr>
        <w:t xml:space="preserve"> International Conventions and Trade Agreements Subcommittee of International Commerce and Distribution Committee, International Bar Association.</w:t>
      </w:r>
    </w:p>
    <w:p w14:paraId="530D5ECC" w14:textId="77777777" w:rsidR="00B47077" w:rsidRDefault="00B47077" w:rsidP="00C128C4">
      <w:pPr>
        <w:spacing w:after="0"/>
        <w:ind w:left="0"/>
        <w:rPr>
          <w:rFonts w:ascii="Arial" w:hAnsi="Arial" w:cs="Arial"/>
          <w:sz w:val="20"/>
        </w:rPr>
      </w:pPr>
    </w:p>
    <w:p w14:paraId="23A0D339" w14:textId="77777777" w:rsidR="00B47077" w:rsidRDefault="00B47077" w:rsidP="00C128C4">
      <w:pPr>
        <w:spacing w:after="0"/>
        <w:ind w:left="0"/>
        <w:rPr>
          <w:rFonts w:ascii="Arial" w:hAnsi="Arial" w:cs="Arial"/>
          <w:sz w:val="20"/>
        </w:rPr>
      </w:pPr>
    </w:p>
    <w:p w14:paraId="53A4B573" w14:textId="42FA9E89" w:rsidR="00EC1055" w:rsidRDefault="002B13C8" w:rsidP="00C128C4">
      <w:pPr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6D242115" w14:textId="710D40CA" w:rsidR="007C5899" w:rsidRPr="004529C5" w:rsidRDefault="002B13C8" w:rsidP="00C128C4">
      <w:pPr>
        <w:spacing w:after="0"/>
        <w:ind w:left="0"/>
        <w:rPr>
          <w:rFonts w:ascii="Arial" w:hAnsi="Arial" w:cs="Arial"/>
          <w:b/>
          <w:bCs/>
          <w:sz w:val="22"/>
          <w:szCs w:val="18"/>
        </w:rPr>
      </w:pPr>
      <w:r w:rsidRPr="004529C5">
        <w:rPr>
          <w:rFonts w:ascii="Arial" w:hAnsi="Arial" w:cs="Arial"/>
          <w:b/>
          <w:bCs/>
          <w:sz w:val="22"/>
          <w:szCs w:val="18"/>
        </w:rPr>
        <w:t>PRACTICE AREAS</w:t>
      </w:r>
    </w:p>
    <w:p w14:paraId="3F58B64B" w14:textId="04EC1759" w:rsidR="002B13C8" w:rsidRPr="002E7F43" w:rsidRDefault="002B13C8" w:rsidP="00C128C4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</w:rPr>
      </w:pPr>
      <w:bookmarkStart w:id="5" w:name="_Hlk41410183"/>
      <w:r w:rsidRPr="002E7F43">
        <w:rPr>
          <w:rFonts w:ascii="Arial" w:hAnsi="Arial" w:cs="Arial"/>
          <w:sz w:val="20"/>
        </w:rPr>
        <w:t>Dispute Resolution</w:t>
      </w:r>
    </w:p>
    <w:bookmarkEnd w:id="5"/>
    <w:p w14:paraId="495631F0" w14:textId="0B35B512" w:rsidR="002B13C8" w:rsidRDefault="002B13C8" w:rsidP="00C128C4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</w:rPr>
      </w:pPr>
      <w:r w:rsidRPr="002E7F43">
        <w:rPr>
          <w:rFonts w:ascii="Arial" w:hAnsi="Arial" w:cs="Arial"/>
          <w:sz w:val="20"/>
        </w:rPr>
        <w:t xml:space="preserve">Employment </w:t>
      </w:r>
      <w:r>
        <w:rPr>
          <w:rFonts w:ascii="Arial" w:hAnsi="Arial" w:cs="Arial"/>
          <w:sz w:val="20"/>
        </w:rPr>
        <w:t xml:space="preserve">&amp; </w:t>
      </w:r>
      <w:r w:rsidRPr="002E7F43">
        <w:rPr>
          <w:rFonts w:ascii="Arial" w:hAnsi="Arial" w:cs="Arial"/>
          <w:sz w:val="20"/>
        </w:rPr>
        <w:t>Industrial Relations</w:t>
      </w:r>
    </w:p>
    <w:p w14:paraId="055765E1" w14:textId="62D65445" w:rsidR="004529C5" w:rsidRDefault="004529C5" w:rsidP="00C128C4">
      <w:pPr>
        <w:spacing w:after="0"/>
        <w:ind w:left="0"/>
        <w:rPr>
          <w:rFonts w:ascii="Arial" w:hAnsi="Arial" w:cs="Arial"/>
          <w:b/>
          <w:bCs/>
        </w:rPr>
      </w:pPr>
    </w:p>
    <w:p w14:paraId="536BBB0C" w14:textId="77777777" w:rsidR="00B47077" w:rsidRDefault="00B47077" w:rsidP="00C128C4">
      <w:pPr>
        <w:spacing w:after="0"/>
        <w:ind w:left="0"/>
        <w:rPr>
          <w:rFonts w:ascii="Arial" w:hAnsi="Arial" w:cs="Arial"/>
          <w:b/>
          <w:bCs/>
        </w:rPr>
      </w:pPr>
    </w:p>
    <w:p w14:paraId="58003F38" w14:textId="4DDB7F66" w:rsidR="002B13C8" w:rsidRPr="004529C5" w:rsidRDefault="002B13C8" w:rsidP="00C128C4">
      <w:pPr>
        <w:spacing w:after="0"/>
        <w:ind w:left="0"/>
        <w:rPr>
          <w:rFonts w:ascii="Arial" w:hAnsi="Arial" w:cs="Arial"/>
          <w:b/>
          <w:bCs/>
          <w:sz w:val="22"/>
          <w:szCs w:val="18"/>
        </w:rPr>
      </w:pPr>
      <w:r w:rsidRPr="004529C5">
        <w:rPr>
          <w:rFonts w:ascii="Arial" w:hAnsi="Arial" w:cs="Arial"/>
          <w:b/>
          <w:bCs/>
          <w:sz w:val="22"/>
          <w:szCs w:val="18"/>
        </w:rPr>
        <w:t>ADMISSION</w:t>
      </w:r>
    </w:p>
    <w:p w14:paraId="58EBD604" w14:textId="1F1002CC" w:rsidR="002B13C8" w:rsidRDefault="002B13C8" w:rsidP="00C128C4">
      <w:pPr>
        <w:spacing w:after="0"/>
        <w:ind w:left="0"/>
        <w:rPr>
          <w:rFonts w:ascii="Arial" w:hAnsi="Arial" w:cs="Arial"/>
          <w:b/>
          <w:bCs/>
        </w:rPr>
      </w:pPr>
      <w:r w:rsidRPr="007A0269">
        <w:rPr>
          <w:rFonts w:ascii="Arial" w:hAnsi="Arial" w:cs="Arial"/>
          <w:sz w:val="20"/>
        </w:rPr>
        <w:t>Advocate and Solicitor of the High Court of Malaya</w:t>
      </w:r>
    </w:p>
    <w:p w14:paraId="414112EA" w14:textId="2646B4C3" w:rsidR="002B13C8" w:rsidRDefault="002B13C8" w:rsidP="00C128C4">
      <w:pPr>
        <w:spacing w:after="0"/>
        <w:ind w:left="0"/>
        <w:rPr>
          <w:rFonts w:ascii="Arial" w:hAnsi="Arial" w:cs="Arial"/>
          <w:b/>
          <w:bCs/>
        </w:rPr>
      </w:pPr>
    </w:p>
    <w:p w14:paraId="0191545E" w14:textId="77777777" w:rsidR="00B47077" w:rsidRDefault="00B47077" w:rsidP="00C128C4">
      <w:pPr>
        <w:spacing w:after="0"/>
        <w:ind w:left="0"/>
        <w:rPr>
          <w:rFonts w:ascii="Arial" w:hAnsi="Arial" w:cs="Arial"/>
          <w:b/>
          <w:bCs/>
        </w:rPr>
      </w:pPr>
    </w:p>
    <w:p w14:paraId="75BF86D6" w14:textId="78B43B6F" w:rsidR="002B13C8" w:rsidRPr="004529C5" w:rsidRDefault="002B13C8" w:rsidP="00C128C4">
      <w:pPr>
        <w:spacing w:after="0"/>
        <w:ind w:left="0"/>
        <w:rPr>
          <w:rFonts w:ascii="Arial" w:hAnsi="Arial" w:cs="Arial"/>
          <w:b/>
          <w:bCs/>
          <w:sz w:val="22"/>
          <w:szCs w:val="18"/>
        </w:rPr>
      </w:pPr>
      <w:r w:rsidRPr="004529C5">
        <w:rPr>
          <w:rFonts w:ascii="Arial" w:hAnsi="Arial" w:cs="Arial"/>
          <w:b/>
          <w:bCs/>
          <w:sz w:val="22"/>
          <w:szCs w:val="18"/>
        </w:rPr>
        <w:t>QUALIFICATION</w:t>
      </w:r>
    </w:p>
    <w:p w14:paraId="63BBF6D4" w14:textId="4BC14CEC" w:rsidR="002B13C8" w:rsidRDefault="002B13C8" w:rsidP="00C128C4">
      <w:pPr>
        <w:spacing w:after="0"/>
        <w:ind w:left="0"/>
        <w:rPr>
          <w:rFonts w:ascii="Arial" w:hAnsi="Arial" w:cs="Arial"/>
          <w:sz w:val="20"/>
        </w:rPr>
      </w:pPr>
      <w:proofErr w:type="gramStart"/>
      <w:r w:rsidRPr="007A0269">
        <w:rPr>
          <w:rFonts w:ascii="Arial" w:hAnsi="Arial" w:cs="Arial"/>
          <w:sz w:val="20"/>
        </w:rPr>
        <w:t>LL.B</w:t>
      </w:r>
      <w:proofErr w:type="gramEnd"/>
      <w:r w:rsidRPr="007A0269">
        <w:rPr>
          <w:rFonts w:ascii="Arial" w:hAnsi="Arial" w:cs="Arial"/>
          <w:sz w:val="20"/>
        </w:rPr>
        <w:t xml:space="preserve"> (Hons), University of Malaya</w:t>
      </w:r>
      <w:r w:rsidR="004529C5">
        <w:rPr>
          <w:rFonts w:ascii="Arial" w:hAnsi="Arial" w:cs="Arial"/>
          <w:sz w:val="20"/>
        </w:rPr>
        <w:t xml:space="preserve">. </w:t>
      </w:r>
    </w:p>
    <w:p w14:paraId="51B0CF14" w14:textId="3F5E3E1D" w:rsidR="00ED0F8A" w:rsidRDefault="00ED0F8A" w:rsidP="00C128C4">
      <w:pPr>
        <w:spacing w:after="0"/>
        <w:ind w:left="0"/>
        <w:rPr>
          <w:rFonts w:ascii="Arial" w:hAnsi="Arial" w:cs="Arial"/>
          <w:sz w:val="20"/>
        </w:rPr>
      </w:pPr>
    </w:p>
    <w:p w14:paraId="1D81BF92" w14:textId="77777777" w:rsidR="00B47077" w:rsidRDefault="00B47077" w:rsidP="00C128C4">
      <w:pPr>
        <w:spacing w:after="0"/>
        <w:ind w:left="0"/>
        <w:rPr>
          <w:rFonts w:ascii="Arial" w:hAnsi="Arial" w:cs="Arial"/>
          <w:sz w:val="20"/>
        </w:rPr>
      </w:pPr>
    </w:p>
    <w:p w14:paraId="0452402F" w14:textId="2407E65A" w:rsidR="00ED0F8A" w:rsidRDefault="00ED0F8A" w:rsidP="00C128C4">
      <w:pPr>
        <w:spacing w:after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18"/>
        </w:rPr>
        <w:t>LANGUAGE</w:t>
      </w:r>
      <w:r w:rsidR="00B47077">
        <w:rPr>
          <w:rFonts w:ascii="Arial" w:hAnsi="Arial" w:cs="Arial"/>
          <w:b/>
          <w:bCs/>
          <w:sz w:val="22"/>
          <w:szCs w:val="18"/>
        </w:rPr>
        <w:t>S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</w:p>
    <w:p w14:paraId="670A60DA" w14:textId="34F68E1F" w:rsidR="00ED0F8A" w:rsidRDefault="00ED0F8A" w:rsidP="00C128C4">
      <w:pPr>
        <w:spacing w:after="0"/>
        <w:ind w:left="0"/>
        <w:rPr>
          <w:rFonts w:ascii="Arial" w:hAnsi="Arial" w:cs="Arial"/>
          <w:b/>
          <w:bCs/>
        </w:rPr>
      </w:pPr>
      <w:r w:rsidRPr="007A0269">
        <w:rPr>
          <w:rFonts w:ascii="Arial" w:hAnsi="Arial" w:cs="Arial"/>
          <w:sz w:val="20"/>
        </w:rPr>
        <w:t>English, Malay</w:t>
      </w:r>
      <w:r>
        <w:rPr>
          <w:rFonts w:ascii="Arial" w:hAnsi="Arial" w:cs="Arial"/>
          <w:sz w:val="20"/>
        </w:rPr>
        <w:t>, Chinese</w:t>
      </w:r>
    </w:p>
    <w:p w14:paraId="79021874" w14:textId="1C86356A" w:rsidR="002B13C8" w:rsidRDefault="002B13C8" w:rsidP="00C128C4">
      <w:pPr>
        <w:spacing w:after="0"/>
        <w:ind w:left="0"/>
        <w:rPr>
          <w:rFonts w:ascii="Arial" w:hAnsi="Arial" w:cs="Arial"/>
          <w:b/>
          <w:bCs/>
        </w:rPr>
        <w:sectPr w:rsidR="002B13C8" w:rsidSect="007C5899">
          <w:type w:val="continuous"/>
          <w:pgSz w:w="11906" w:h="16838"/>
          <w:pgMar w:top="1440" w:right="1440" w:bottom="1440" w:left="1440" w:header="720" w:footer="720" w:gutter="0"/>
          <w:cols w:num="2" w:space="708" w:equalWidth="0">
            <w:col w:w="5780" w:space="708"/>
            <w:col w:w="2536"/>
          </w:cols>
          <w:docGrid w:linePitch="360"/>
        </w:sectPr>
      </w:pPr>
    </w:p>
    <w:p w14:paraId="5515F02E" w14:textId="77777777" w:rsidR="002B13C8" w:rsidRDefault="002B13C8" w:rsidP="00C128C4">
      <w:pPr>
        <w:spacing w:after="0"/>
        <w:ind w:left="0"/>
        <w:rPr>
          <w:rFonts w:ascii="Arial" w:hAnsi="Arial" w:cs="Arial"/>
          <w:b/>
          <w:bCs/>
        </w:rPr>
      </w:pPr>
    </w:p>
    <w:p w14:paraId="64B4C3C6" w14:textId="460EE737" w:rsidR="002E7F43" w:rsidRDefault="002E7F43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</w:rPr>
      </w:pPr>
    </w:p>
    <w:p w14:paraId="25917495" w14:textId="3285802B" w:rsidR="002E7F43" w:rsidRDefault="002E7F43" w:rsidP="00C128C4">
      <w:pPr>
        <w:spacing w:after="0"/>
        <w:ind w:left="0"/>
        <w:rPr>
          <w:rFonts w:ascii="Arial" w:hAnsi="Arial" w:cs="Arial"/>
          <w:b/>
          <w:bCs/>
          <w:szCs w:val="24"/>
        </w:rPr>
      </w:pPr>
      <w:bookmarkStart w:id="6" w:name="_Hlk43887646"/>
      <w:r>
        <w:rPr>
          <w:rFonts w:ascii="Arial" w:hAnsi="Arial" w:cs="Arial"/>
          <w:b/>
          <w:bCs/>
          <w:szCs w:val="24"/>
        </w:rPr>
        <w:t>RELEVANT EXPERIENCE</w:t>
      </w:r>
    </w:p>
    <w:p w14:paraId="138F2137" w14:textId="77777777" w:rsidR="002E7F43" w:rsidRDefault="002E7F43" w:rsidP="00C128C4">
      <w:pPr>
        <w:spacing w:after="0"/>
        <w:ind w:left="0"/>
        <w:rPr>
          <w:rFonts w:ascii="Arial" w:hAnsi="Arial" w:cs="Arial"/>
          <w:sz w:val="20"/>
        </w:rPr>
      </w:pPr>
    </w:p>
    <w:p w14:paraId="1755F4E6" w14:textId="30B5D976" w:rsidR="002E7F43" w:rsidRDefault="002E7F43" w:rsidP="00C128C4">
      <w:pPr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Some significant matters which </w:t>
      </w:r>
      <w:proofErr w:type="spellStart"/>
      <w:r w:rsidRPr="007A0269">
        <w:rPr>
          <w:rFonts w:ascii="Arial" w:hAnsi="Arial" w:cs="Arial"/>
          <w:sz w:val="20"/>
        </w:rPr>
        <w:t>Khong</w:t>
      </w:r>
      <w:proofErr w:type="spellEnd"/>
      <w:r w:rsidRPr="007A0269">
        <w:rPr>
          <w:rFonts w:ascii="Arial" w:hAnsi="Arial" w:cs="Arial"/>
          <w:sz w:val="20"/>
        </w:rPr>
        <w:t xml:space="preserve"> Aik</w:t>
      </w:r>
      <w:r>
        <w:rPr>
          <w:rFonts w:ascii="Arial" w:hAnsi="Arial" w:cs="Arial"/>
          <w:sz w:val="20"/>
        </w:rPr>
        <w:t xml:space="preserve"> ha</w:t>
      </w:r>
      <w:r w:rsidR="00C128C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involved in:</w:t>
      </w:r>
    </w:p>
    <w:bookmarkEnd w:id="6"/>
    <w:p w14:paraId="0BE3D273" w14:textId="1BE6712D" w:rsidR="00E27F79" w:rsidRDefault="00E27F79" w:rsidP="00C128C4">
      <w:pPr>
        <w:ind w:left="0"/>
        <w:rPr>
          <w:rFonts w:ascii="Arial" w:hAnsi="Arial" w:cs="Arial"/>
          <w:sz w:val="20"/>
        </w:rPr>
      </w:pPr>
    </w:p>
    <w:p w14:paraId="72908DE2" w14:textId="72DAE9C1" w:rsidR="00E27F79" w:rsidRPr="00E27F79" w:rsidRDefault="00E27F79" w:rsidP="00C128C4">
      <w:pPr>
        <w:ind w:left="0"/>
        <w:rPr>
          <w:rFonts w:ascii="Arial" w:hAnsi="Arial" w:cs="Arial"/>
          <w:sz w:val="20"/>
          <w:u w:val="single"/>
        </w:rPr>
      </w:pPr>
      <w:r w:rsidRPr="00E27F79">
        <w:rPr>
          <w:rFonts w:ascii="Arial" w:hAnsi="Arial" w:cs="Arial"/>
          <w:sz w:val="20"/>
          <w:u w:val="single"/>
        </w:rPr>
        <w:t>Corporate</w:t>
      </w:r>
    </w:p>
    <w:p w14:paraId="7F60988A" w14:textId="06E721AB" w:rsidR="00E27F79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Acted in a matter concerning re-assessment of damages of a land worth more than RM12 million before the Court of Appeal </w:t>
      </w:r>
    </w:p>
    <w:p w14:paraId="6C03461B" w14:textId="77777777" w:rsidR="00E27F79" w:rsidRPr="00E27F79" w:rsidRDefault="00E27F79" w:rsidP="00C128C4">
      <w:pPr>
        <w:pStyle w:val="ListParagraph"/>
        <w:tabs>
          <w:tab w:val="left" w:pos="810"/>
        </w:tabs>
        <w:spacing w:after="160" w:line="259" w:lineRule="auto"/>
        <w:ind w:left="810"/>
        <w:rPr>
          <w:rFonts w:ascii="Arial" w:hAnsi="Arial" w:cs="Arial"/>
          <w:sz w:val="20"/>
        </w:rPr>
      </w:pPr>
    </w:p>
    <w:p w14:paraId="37C8E4FD" w14:textId="77777777" w:rsidR="00E27F79" w:rsidRPr="00E27F79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Acted as a lead counsel for a company in the sale of health food industry before the Federal Court in Malaysia in a matter concerning enforcement or exercise the right of option to sell its shares pursuant to an exit clause in the joint venture agreement. </w:t>
      </w:r>
    </w:p>
    <w:p w14:paraId="31058551" w14:textId="77777777" w:rsidR="00E27F79" w:rsidRPr="00E27F79" w:rsidRDefault="00E27F79" w:rsidP="00C128C4">
      <w:pPr>
        <w:pStyle w:val="ListParagraph"/>
        <w:tabs>
          <w:tab w:val="left" w:pos="810"/>
        </w:tabs>
        <w:ind w:left="810" w:hanging="450"/>
        <w:rPr>
          <w:rFonts w:ascii="Arial" w:hAnsi="Arial" w:cs="Arial"/>
          <w:sz w:val="20"/>
        </w:rPr>
      </w:pPr>
    </w:p>
    <w:p w14:paraId="3BD8523D" w14:textId="77777777" w:rsidR="00E27F79" w:rsidRPr="00E27F79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Acted for a company in a suit to recover a sum of RM8.61million (approximately USD2.01million) against its director for breach of fiduciary duty and duty of fidelity. </w:t>
      </w:r>
    </w:p>
    <w:p w14:paraId="11C22079" w14:textId="77777777" w:rsidR="00E27F79" w:rsidRPr="00E27F79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lastRenderedPageBreak/>
        <w:t xml:space="preserve">Acted as one of the lead counsels in an appeal where the Court of Appeal decided over the power of liquidator vis-à-vis the power of the minority shareholder for the first time, subsequent leave application to the Federal Court was dismissed. </w:t>
      </w:r>
    </w:p>
    <w:p w14:paraId="5F647DD3" w14:textId="77777777" w:rsidR="00E27F79" w:rsidRPr="00E27F79" w:rsidRDefault="00E27F79" w:rsidP="00C128C4">
      <w:pPr>
        <w:pStyle w:val="ListParagraph"/>
        <w:tabs>
          <w:tab w:val="left" w:pos="810"/>
        </w:tabs>
        <w:ind w:left="810" w:hanging="450"/>
        <w:rPr>
          <w:rFonts w:ascii="Arial" w:hAnsi="Arial" w:cs="Arial"/>
          <w:sz w:val="20"/>
        </w:rPr>
      </w:pPr>
    </w:p>
    <w:p w14:paraId="2D3BE683" w14:textId="77777777" w:rsidR="00E27F79" w:rsidRPr="00E27F79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Acted as a lead counsel in disputes involving </w:t>
      </w:r>
      <w:proofErr w:type="spellStart"/>
      <w:r w:rsidRPr="00E27F79">
        <w:rPr>
          <w:rFonts w:ascii="Arial" w:hAnsi="Arial" w:cs="Arial"/>
          <w:sz w:val="20"/>
        </w:rPr>
        <w:t>renowed</w:t>
      </w:r>
      <w:proofErr w:type="spellEnd"/>
      <w:r w:rsidRPr="00E27F79">
        <w:rPr>
          <w:rFonts w:ascii="Arial" w:hAnsi="Arial" w:cs="Arial"/>
          <w:sz w:val="20"/>
        </w:rPr>
        <w:t xml:space="preserve"> properties construction developers in Malaysia where one of the suits was against a state government for damages over RM25 million. </w:t>
      </w:r>
    </w:p>
    <w:p w14:paraId="6E0707C7" w14:textId="77777777" w:rsidR="00E27F79" w:rsidRPr="00E27F79" w:rsidRDefault="00E27F79" w:rsidP="00C128C4">
      <w:pPr>
        <w:pStyle w:val="ListParagraph"/>
        <w:tabs>
          <w:tab w:val="left" w:pos="810"/>
        </w:tabs>
        <w:ind w:left="810" w:hanging="450"/>
        <w:rPr>
          <w:rFonts w:ascii="Arial" w:hAnsi="Arial" w:cs="Arial"/>
          <w:sz w:val="20"/>
        </w:rPr>
      </w:pPr>
    </w:p>
    <w:p w14:paraId="1EC2557B" w14:textId="77777777" w:rsidR="00E27F79" w:rsidRPr="00E27F79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Acted and advised a multinational company in relation to debt recovery arising from construction </w:t>
      </w:r>
      <w:proofErr w:type="gramStart"/>
      <w:r w:rsidRPr="00E27F79">
        <w:rPr>
          <w:rFonts w:ascii="Arial" w:hAnsi="Arial" w:cs="Arial"/>
          <w:sz w:val="20"/>
        </w:rPr>
        <w:t>dispute .</w:t>
      </w:r>
      <w:proofErr w:type="gramEnd"/>
    </w:p>
    <w:p w14:paraId="205610A6" w14:textId="77777777" w:rsidR="00E27F79" w:rsidRPr="00E27F79" w:rsidRDefault="00E27F79" w:rsidP="00C128C4">
      <w:pPr>
        <w:pStyle w:val="ListParagraph"/>
        <w:tabs>
          <w:tab w:val="left" w:pos="810"/>
        </w:tabs>
        <w:ind w:left="810" w:hanging="450"/>
        <w:rPr>
          <w:rFonts w:ascii="Arial" w:hAnsi="Arial" w:cs="Arial"/>
          <w:sz w:val="20"/>
        </w:rPr>
      </w:pPr>
    </w:p>
    <w:p w14:paraId="53C9A082" w14:textId="77777777" w:rsidR="004529C5" w:rsidRPr="004529C5" w:rsidRDefault="00E27F79" w:rsidP="00C128C4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ind w:left="810" w:hanging="450"/>
        <w:rPr>
          <w:rFonts w:ascii="Arial" w:hAnsi="Arial" w:cs="Arial"/>
          <w:sz w:val="20"/>
          <w:u w:val="single"/>
        </w:rPr>
      </w:pPr>
      <w:r w:rsidRPr="004529C5">
        <w:rPr>
          <w:rFonts w:ascii="Arial" w:hAnsi="Arial" w:cs="Arial"/>
          <w:sz w:val="20"/>
        </w:rPr>
        <w:t xml:space="preserve">Acted as a lead counsel in a highly publicised dispute involving Chinese Educationist in Malaysia over a shareholder oppression claim. </w:t>
      </w:r>
    </w:p>
    <w:p w14:paraId="3E97D943" w14:textId="77777777" w:rsidR="004529C5" w:rsidRDefault="004529C5" w:rsidP="00C128C4">
      <w:pPr>
        <w:pStyle w:val="ListParagraph"/>
        <w:tabs>
          <w:tab w:val="left" w:pos="810"/>
        </w:tabs>
        <w:spacing w:after="160" w:line="259" w:lineRule="auto"/>
        <w:ind w:left="0"/>
        <w:rPr>
          <w:rFonts w:ascii="Arial" w:hAnsi="Arial" w:cs="Arial"/>
          <w:sz w:val="20"/>
          <w:u w:val="single"/>
        </w:rPr>
      </w:pPr>
    </w:p>
    <w:p w14:paraId="30A04090" w14:textId="0A24BDF3" w:rsidR="00E27F79" w:rsidRPr="004529C5" w:rsidRDefault="00E27F79" w:rsidP="00C128C4">
      <w:pPr>
        <w:pStyle w:val="ListParagraph"/>
        <w:tabs>
          <w:tab w:val="left" w:pos="810"/>
        </w:tabs>
        <w:spacing w:after="160" w:line="259" w:lineRule="auto"/>
        <w:ind w:left="0"/>
        <w:rPr>
          <w:rFonts w:ascii="Arial" w:hAnsi="Arial" w:cs="Arial"/>
          <w:sz w:val="20"/>
          <w:u w:val="single"/>
        </w:rPr>
      </w:pPr>
      <w:r w:rsidRPr="004529C5">
        <w:rPr>
          <w:rFonts w:ascii="Arial" w:hAnsi="Arial" w:cs="Arial"/>
          <w:sz w:val="20"/>
          <w:u w:val="single"/>
        </w:rPr>
        <w:t>Insurance</w:t>
      </w:r>
    </w:p>
    <w:p w14:paraId="2BF57C33" w14:textId="31AE6EF7" w:rsidR="00E27F79" w:rsidRDefault="00E27F79" w:rsidP="00C128C4">
      <w:pPr>
        <w:pStyle w:val="ListParagraph"/>
        <w:numPr>
          <w:ilvl w:val="0"/>
          <w:numId w:val="10"/>
        </w:numPr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Advised and acted for Insurers and Reinsurers in a MYR 125 million Machinery Breakdown/Loss of Profit claim arising from a 2013 aluminium smelter incident in </w:t>
      </w:r>
    </w:p>
    <w:p w14:paraId="02EFE9AF" w14:textId="00E6CF61" w:rsidR="00E27F79" w:rsidRPr="00E27F79" w:rsidRDefault="00E27F79" w:rsidP="00C128C4">
      <w:pPr>
        <w:pStyle w:val="ListParagraph"/>
        <w:ind w:left="810" w:hanging="450"/>
        <w:rPr>
          <w:rFonts w:ascii="Arial" w:hAnsi="Arial" w:cs="Arial"/>
          <w:sz w:val="20"/>
        </w:rPr>
      </w:pPr>
    </w:p>
    <w:p w14:paraId="7C77955D" w14:textId="53101B55" w:rsidR="00E27F79" w:rsidRPr="00E27F79" w:rsidRDefault="00E27F79" w:rsidP="00C128C4">
      <w:pPr>
        <w:pStyle w:val="ListParagraph"/>
        <w:numPr>
          <w:ilvl w:val="0"/>
          <w:numId w:val="10"/>
        </w:numPr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>Advising Insurers on coverage and defence in a MYR 12.5 million Directors &amp; Officers liability claim initiated by a Bursa Malaysia Mainboard-listed company against its former directors.</w:t>
      </w:r>
    </w:p>
    <w:p w14:paraId="2389BB7F" w14:textId="77777777" w:rsidR="00E27F79" w:rsidRDefault="00E27F79" w:rsidP="00C128C4">
      <w:pPr>
        <w:pStyle w:val="ListParagraph"/>
        <w:spacing w:after="0"/>
        <w:ind w:left="810" w:hanging="450"/>
        <w:rPr>
          <w:rFonts w:ascii="Arial" w:hAnsi="Arial" w:cs="Arial"/>
          <w:sz w:val="20"/>
        </w:rPr>
      </w:pPr>
    </w:p>
    <w:p w14:paraId="392F867A" w14:textId="421E6807" w:rsidR="00E27F79" w:rsidRPr="00E27F79" w:rsidRDefault="00E27F79" w:rsidP="00C128C4">
      <w:pPr>
        <w:pStyle w:val="ListParagraph"/>
        <w:numPr>
          <w:ilvl w:val="0"/>
          <w:numId w:val="10"/>
        </w:numPr>
        <w:spacing w:after="0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 xml:space="preserve">Acted for Insurers in a reinsurance claim over MYR 22 million involving fraudulent cheque payment by a bank. </w:t>
      </w:r>
    </w:p>
    <w:p w14:paraId="6F46C07F" w14:textId="77777777" w:rsidR="00E27F79" w:rsidRPr="00E27F79" w:rsidRDefault="00E27F79" w:rsidP="00C128C4">
      <w:pPr>
        <w:spacing w:after="0"/>
        <w:ind w:left="810" w:hanging="450"/>
        <w:rPr>
          <w:rFonts w:ascii="Arial" w:hAnsi="Arial" w:cs="Arial"/>
          <w:sz w:val="20"/>
        </w:rPr>
      </w:pPr>
    </w:p>
    <w:p w14:paraId="0853C199" w14:textId="3E56F45A" w:rsidR="00E27F79" w:rsidRPr="00E27F79" w:rsidRDefault="00E27F79" w:rsidP="00C128C4">
      <w:pPr>
        <w:pStyle w:val="ListParagraph"/>
        <w:numPr>
          <w:ilvl w:val="0"/>
          <w:numId w:val="10"/>
        </w:numPr>
        <w:spacing w:after="0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>Advised and acted for Insurers in an occupier liability claim in respect of a high-profile escalator incident happened in a renowned shopping mall in Malaysia.</w:t>
      </w:r>
    </w:p>
    <w:p w14:paraId="1036CEFF" w14:textId="77777777" w:rsidR="00E27F79" w:rsidRPr="00E27F79" w:rsidRDefault="00E27F79" w:rsidP="00C128C4">
      <w:pPr>
        <w:spacing w:after="0"/>
        <w:ind w:left="810" w:hanging="450"/>
        <w:rPr>
          <w:rFonts w:ascii="Arial" w:hAnsi="Arial" w:cs="Arial"/>
          <w:sz w:val="20"/>
        </w:rPr>
      </w:pPr>
    </w:p>
    <w:p w14:paraId="1640FA94" w14:textId="483AE3D9" w:rsidR="002672B5" w:rsidRPr="00E27F79" w:rsidRDefault="00E27F79" w:rsidP="00C128C4">
      <w:pPr>
        <w:pStyle w:val="ListParagraph"/>
        <w:numPr>
          <w:ilvl w:val="0"/>
          <w:numId w:val="10"/>
        </w:numPr>
        <w:spacing w:after="0"/>
        <w:ind w:left="810" w:hanging="450"/>
        <w:rPr>
          <w:rFonts w:ascii="Arial" w:hAnsi="Arial" w:cs="Arial"/>
          <w:sz w:val="20"/>
        </w:rPr>
      </w:pPr>
      <w:r w:rsidRPr="00E27F79">
        <w:rPr>
          <w:rFonts w:ascii="Arial" w:hAnsi="Arial" w:cs="Arial"/>
          <w:sz w:val="20"/>
        </w:rPr>
        <w:t>Advised and acted for Insurers in a reinsurance claim on a Civil Engineering Completed Risks Insurance Policy claim over a collapse of folded plate retaining wall incident.</w:t>
      </w:r>
    </w:p>
    <w:p w14:paraId="2F7677B8" w14:textId="42C94129" w:rsidR="00E27F79" w:rsidRDefault="00E27F79" w:rsidP="00C128C4">
      <w:pPr>
        <w:spacing w:after="0"/>
        <w:ind w:left="810" w:hanging="450"/>
        <w:rPr>
          <w:rFonts w:ascii="Arial" w:hAnsi="Arial" w:cs="Arial"/>
          <w:sz w:val="20"/>
        </w:rPr>
      </w:pPr>
    </w:p>
    <w:p w14:paraId="3DD5A639" w14:textId="5D6F7223" w:rsidR="00E27F79" w:rsidRDefault="00E27F79" w:rsidP="00C128C4">
      <w:pPr>
        <w:spacing w:after="0"/>
        <w:ind w:left="0"/>
        <w:rPr>
          <w:rFonts w:ascii="Arial" w:hAnsi="Arial" w:cs="Arial"/>
          <w:sz w:val="20"/>
          <w:u w:val="single"/>
        </w:rPr>
      </w:pPr>
      <w:r w:rsidRPr="00E27F79">
        <w:rPr>
          <w:rFonts w:ascii="Arial" w:hAnsi="Arial" w:cs="Arial"/>
          <w:sz w:val="20"/>
          <w:u w:val="single"/>
        </w:rPr>
        <w:t>Employment &amp; Industrial Relations</w:t>
      </w:r>
    </w:p>
    <w:p w14:paraId="177A9A02" w14:textId="77777777" w:rsidR="007C5899" w:rsidRPr="00E27F79" w:rsidRDefault="007C5899" w:rsidP="00C128C4">
      <w:pPr>
        <w:spacing w:after="0"/>
        <w:ind w:left="0"/>
        <w:rPr>
          <w:rFonts w:ascii="Arial" w:hAnsi="Arial" w:cs="Arial"/>
          <w:sz w:val="20"/>
          <w:u w:val="single"/>
        </w:rPr>
      </w:pPr>
    </w:p>
    <w:p w14:paraId="51A8E442" w14:textId="66B65EFB" w:rsidR="002672B5" w:rsidRPr="002B13C8" w:rsidRDefault="002672B5" w:rsidP="00C128C4">
      <w:pPr>
        <w:pStyle w:val="ListParagraph"/>
        <w:numPr>
          <w:ilvl w:val="1"/>
          <w:numId w:val="17"/>
        </w:numPr>
        <w:spacing w:after="0"/>
        <w:ind w:left="810" w:hanging="450"/>
        <w:rPr>
          <w:rFonts w:ascii="Arial" w:hAnsi="Arial" w:cs="Arial"/>
          <w:sz w:val="20"/>
        </w:rPr>
      </w:pPr>
      <w:r w:rsidRPr="002B13C8">
        <w:rPr>
          <w:rFonts w:ascii="Arial" w:hAnsi="Arial" w:cs="Arial"/>
          <w:sz w:val="20"/>
        </w:rPr>
        <w:t xml:space="preserve">Acted for manufacturing and production companies in disputes in respect of retrenchment due to economic reasons and functional needs </w:t>
      </w:r>
    </w:p>
    <w:p w14:paraId="5749A838" w14:textId="1D18024A" w:rsidR="002672B5" w:rsidRPr="002672B5" w:rsidRDefault="002672B5" w:rsidP="00C128C4">
      <w:pPr>
        <w:spacing w:after="0"/>
        <w:ind w:left="810" w:hanging="390"/>
        <w:rPr>
          <w:rFonts w:ascii="Arial" w:hAnsi="Arial" w:cs="Arial"/>
          <w:sz w:val="20"/>
        </w:rPr>
      </w:pPr>
    </w:p>
    <w:p w14:paraId="3FC749EE" w14:textId="3D1C80EA" w:rsidR="002672B5" w:rsidRPr="002B13C8" w:rsidRDefault="002672B5" w:rsidP="00C128C4">
      <w:pPr>
        <w:pStyle w:val="ListParagraph"/>
        <w:numPr>
          <w:ilvl w:val="1"/>
          <w:numId w:val="17"/>
        </w:numPr>
        <w:spacing w:after="0"/>
        <w:ind w:left="810" w:hanging="450"/>
        <w:rPr>
          <w:rFonts w:ascii="Arial" w:hAnsi="Arial" w:cs="Arial"/>
          <w:sz w:val="20"/>
        </w:rPr>
      </w:pPr>
      <w:r w:rsidRPr="002B13C8">
        <w:rPr>
          <w:rFonts w:ascii="Arial" w:hAnsi="Arial" w:cs="Arial"/>
          <w:sz w:val="20"/>
        </w:rPr>
        <w:t xml:space="preserve">Acted for a telecommunication company in disputes involving abuse of power and issue pertaining to renewal of fixed-term renewable  </w:t>
      </w:r>
    </w:p>
    <w:p w14:paraId="5B6C0447" w14:textId="45382E20" w:rsidR="002672B5" w:rsidRPr="002672B5" w:rsidRDefault="002672B5" w:rsidP="00C128C4">
      <w:pPr>
        <w:spacing w:after="0"/>
        <w:ind w:left="810" w:hanging="390"/>
        <w:rPr>
          <w:rFonts w:ascii="Arial" w:hAnsi="Arial" w:cs="Arial"/>
          <w:sz w:val="20"/>
        </w:rPr>
      </w:pPr>
    </w:p>
    <w:p w14:paraId="59ED094F" w14:textId="174E5A7E" w:rsidR="002672B5" w:rsidRPr="002B13C8" w:rsidRDefault="002672B5" w:rsidP="00C128C4">
      <w:pPr>
        <w:pStyle w:val="ListParagraph"/>
        <w:numPr>
          <w:ilvl w:val="1"/>
          <w:numId w:val="17"/>
        </w:numPr>
        <w:spacing w:after="0"/>
        <w:ind w:left="810" w:hanging="450"/>
        <w:rPr>
          <w:rFonts w:ascii="Arial" w:hAnsi="Arial" w:cs="Arial"/>
          <w:sz w:val="20"/>
        </w:rPr>
      </w:pPr>
      <w:r w:rsidRPr="002B13C8">
        <w:rPr>
          <w:rFonts w:ascii="Arial" w:hAnsi="Arial" w:cs="Arial"/>
          <w:sz w:val="20"/>
        </w:rPr>
        <w:t xml:space="preserve">Acted for a tertiary educational group of companies and an oil and gas multinational company in disputes over conflict of interest by a member of the senior management </w:t>
      </w:r>
    </w:p>
    <w:p w14:paraId="758AFCA7" w14:textId="23D64EC0" w:rsidR="002672B5" w:rsidRPr="002672B5" w:rsidRDefault="002672B5" w:rsidP="00C128C4">
      <w:pPr>
        <w:spacing w:after="0"/>
        <w:ind w:left="810" w:hanging="390"/>
        <w:rPr>
          <w:rFonts w:ascii="Arial" w:hAnsi="Arial" w:cs="Arial"/>
          <w:sz w:val="20"/>
        </w:rPr>
      </w:pPr>
    </w:p>
    <w:p w14:paraId="700B9484" w14:textId="6F97EF5E" w:rsidR="002672B5" w:rsidRPr="002B13C8" w:rsidRDefault="002672B5" w:rsidP="00C128C4">
      <w:pPr>
        <w:pStyle w:val="ListParagraph"/>
        <w:numPr>
          <w:ilvl w:val="1"/>
          <w:numId w:val="17"/>
        </w:numPr>
        <w:spacing w:after="0"/>
        <w:ind w:left="810" w:hanging="450"/>
        <w:rPr>
          <w:rFonts w:ascii="Arial" w:hAnsi="Arial" w:cs="Arial"/>
          <w:sz w:val="20"/>
        </w:rPr>
      </w:pPr>
      <w:r w:rsidRPr="002B13C8">
        <w:rPr>
          <w:rFonts w:ascii="Arial" w:hAnsi="Arial" w:cs="Arial"/>
          <w:sz w:val="20"/>
        </w:rPr>
        <w:t xml:space="preserve">Acted for an international banking institution on issue pertaining to forced resignation  </w:t>
      </w:r>
    </w:p>
    <w:p w14:paraId="53FC53D0" w14:textId="77777777" w:rsidR="00DF39C2" w:rsidRPr="002B13C8" w:rsidRDefault="00DF39C2" w:rsidP="00C128C4">
      <w:pPr>
        <w:spacing w:after="0"/>
        <w:ind w:left="0"/>
        <w:rPr>
          <w:rFonts w:ascii="Arial" w:hAnsi="Arial" w:cs="Arial"/>
          <w:szCs w:val="24"/>
        </w:rPr>
      </w:pPr>
      <w:bookmarkStart w:id="7" w:name="_Hlk41410209"/>
      <w:bookmarkStart w:id="8" w:name="_Hlk43888070"/>
      <w:bookmarkEnd w:id="1"/>
      <w:bookmarkEnd w:id="2"/>
      <w:bookmarkEnd w:id="3"/>
      <w:bookmarkEnd w:id="4"/>
    </w:p>
    <w:bookmarkEnd w:id="7"/>
    <w:p w14:paraId="7EC1428D" w14:textId="02FBDB2E" w:rsidR="007534B8" w:rsidRDefault="007534B8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 w:val="20"/>
        </w:rPr>
      </w:pPr>
    </w:p>
    <w:p w14:paraId="131428D7" w14:textId="5E752933" w:rsidR="00E27F79" w:rsidRPr="005E3EC3" w:rsidRDefault="005E3EC3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Cs w:val="24"/>
        </w:rPr>
      </w:pPr>
      <w:r w:rsidRPr="005E3EC3">
        <w:rPr>
          <w:rFonts w:ascii="Arial" w:hAnsi="Arial" w:cs="Arial"/>
          <w:b/>
          <w:bCs/>
          <w:szCs w:val="24"/>
        </w:rPr>
        <w:t>AWARDS &amp; ACCOLADES</w:t>
      </w:r>
    </w:p>
    <w:p w14:paraId="31D5C2D2" w14:textId="30271D7D" w:rsidR="005E3EC3" w:rsidRDefault="005E3EC3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 w:val="20"/>
        </w:rPr>
      </w:pPr>
    </w:p>
    <w:p w14:paraId="77BB0FB2" w14:textId="77777777" w:rsidR="00C128C4" w:rsidRPr="00C3622D" w:rsidRDefault="00C128C4" w:rsidP="00C128C4">
      <w:pPr>
        <w:spacing w:after="0"/>
        <w:ind w:left="0"/>
        <w:rPr>
          <w:rFonts w:ascii="Arial" w:hAnsi="Arial" w:cs="Arial"/>
          <w:sz w:val="20"/>
          <w:lang w:val="en-US"/>
        </w:rPr>
      </w:pPr>
      <w:r w:rsidRPr="00C3622D">
        <w:rPr>
          <w:rFonts w:ascii="Arial" w:hAnsi="Arial" w:cs="Arial"/>
          <w:sz w:val="20"/>
          <w:lang w:val="en-US"/>
        </w:rPr>
        <w:t xml:space="preserve">Among others, Joon Liang has been recognized by independent rankers and client testimonials as, </w:t>
      </w:r>
      <w:r w:rsidRPr="00C3622D">
        <w:rPr>
          <w:rFonts w:ascii="Arial" w:hAnsi="Arial" w:cs="Arial"/>
          <w:i/>
          <w:iCs/>
          <w:sz w:val="20"/>
          <w:lang w:val="en-US"/>
        </w:rPr>
        <w:t>inter alia:</w:t>
      </w:r>
    </w:p>
    <w:p w14:paraId="53FA0FBB" w14:textId="77777777" w:rsidR="00C128C4" w:rsidRDefault="00C128C4" w:rsidP="00C128C4">
      <w:pPr>
        <w:spacing w:after="0"/>
        <w:ind w:left="0"/>
        <w:rPr>
          <w:rFonts w:ascii="Arial" w:hAnsi="Arial" w:cs="Arial"/>
          <w:b/>
          <w:bCs/>
          <w:sz w:val="20"/>
        </w:rPr>
      </w:pPr>
    </w:p>
    <w:p w14:paraId="523891A3" w14:textId="00A60E3F" w:rsidR="00B47077" w:rsidRPr="00B47077" w:rsidRDefault="005E3EC3" w:rsidP="00C128C4">
      <w:pPr>
        <w:pStyle w:val="ListParagraph"/>
        <w:numPr>
          <w:ilvl w:val="0"/>
          <w:numId w:val="15"/>
        </w:numPr>
        <w:ind w:left="270" w:hanging="180"/>
        <w:rPr>
          <w:rFonts w:ascii="Arial" w:hAnsi="Arial" w:cs="Arial"/>
          <w:sz w:val="20"/>
        </w:rPr>
      </w:pPr>
      <w:r w:rsidRPr="005E3EC3">
        <w:rPr>
          <w:rFonts w:ascii="Arial" w:hAnsi="Arial" w:cs="Arial"/>
          <w:i/>
          <w:iCs/>
          <w:sz w:val="20"/>
        </w:rPr>
        <w:t xml:space="preserve"> ‘experienced litigation lawyer’ who has a ‘depth of knowledge’ and ‘trouble shooting skills’ that are complemented by a ‘meticulous and thorough approach</w:t>
      </w:r>
      <w:r w:rsidRPr="005E3EC3">
        <w:rPr>
          <w:rFonts w:ascii="Arial" w:hAnsi="Arial" w:cs="Arial"/>
          <w:sz w:val="20"/>
        </w:rPr>
        <w:t>’</w:t>
      </w:r>
      <w:r w:rsidR="00B47077">
        <w:rPr>
          <w:rFonts w:ascii="Arial" w:hAnsi="Arial" w:cs="Arial"/>
          <w:sz w:val="20"/>
        </w:rPr>
        <w:t>.</w:t>
      </w:r>
      <w:r w:rsidR="00B47077" w:rsidRPr="00B47077">
        <w:rPr>
          <w:rFonts w:ascii="Arial" w:hAnsi="Arial" w:cs="Arial"/>
          <w:sz w:val="20"/>
        </w:rPr>
        <w:t xml:space="preserve"> </w:t>
      </w:r>
      <w:r w:rsidR="00B47077" w:rsidRPr="00B47077">
        <w:rPr>
          <w:rFonts w:ascii="Arial" w:hAnsi="Arial" w:cs="Arial"/>
          <w:i/>
          <w:iCs/>
          <w:sz w:val="20"/>
        </w:rPr>
        <w:t>This expertise extends to industrial relations.”</w:t>
      </w:r>
      <w:r w:rsidR="00B47077" w:rsidRPr="00B47077">
        <w:rPr>
          <w:rFonts w:ascii="Arial" w:hAnsi="Arial" w:cs="Arial"/>
          <w:sz w:val="20"/>
        </w:rPr>
        <w:t xml:space="preserve"> </w:t>
      </w:r>
    </w:p>
    <w:p w14:paraId="0612D8A2" w14:textId="6BD4094C" w:rsidR="005E3EC3" w:rsidRPr="00B47077" w:rsidRDefault="005E3EC3" w:rsidP="00C128C4">
      <w:pPr>
        <w:pStyle w:val="ListParagraph"/>
        <w:numPr>
          <w:ilvl w:val="0"/>
          <w:numId w:val="15"/>
        </w:numPr>
        <w:ind w:left="270" w:hanging="180"/>
        <w:rPr>
          <w:rFonts w:ascii="Arial" w:hAnsi="Arial" w:cs="Arial"/>
          <w:i/>
          <w:iCs/>
          <w:sz w:val="20"/>
        </w:rPr>
      </w:pPr>
      <w:r w:rsidRPr="00B47077">
        <w:rPr>
          <w:rFonts w:ascii="Arial" w:hAnsi="Arial" w:cs="Arial"/>
          <w:i/>
          <w:iCs/>
          <w:sz w:val="20"/>
        </w:rPr>
        <w:t>“very competent and commercial in his approach”</w:t>
      </w:r>
      <w:r w:rsidR="0078271B" w:rsidRPr="00B47077">
        <w:rPr>
          <w:rFonts w:ascii="Arial" w:hAnsi="Arial" w:cs="Arial"/>
          <w:i/>
          <w:iCs/>
          <w:sz w:val="20"/>
        </w:rPr>
        <w:t xml:space="preserve"> </w:t>
      </w:r>
    </w:p>
    <w:p w14:paraId="40C4805C" w14:textId="0CA57290" w:rsidR="0078271B" w:rsidRPr="00B47077" w:rsidRDefault="0078271B" w:rsidP="00C128C4">
      <w:pPr>
        <w:pStyle w:val="ListParagraph"/>
        <w:numPr>
          <w:ilvl w:val="0"/>
          <w:numId w:val="15"/>
        </w:numPr>
        <w:spacing w:after="0"/>
        <w:ind w:left="270" w:hanging="180"/>
        <w:rPr>
          <w:rFonts w:ascii="Arial" w:hAnsi="Arial" w:cs="Arial"/>
          <w:i/>
          <w:iCs/>
          <w:sz w:val="20"/>
        </w:rPr>
      </w:pPr>
      <w:r w:rsidRPr="00B47077">
        <w:rPr>
          <w:rFonts w:ascii="Arial" w:hAnsi="Arial" w:cs="Arial"/>
          <w:i/>
          <w:iCs/>
          <w:sz w:val="20"/>
        </w:rPr>
        <w:t xml:space="preserve">“Very professional, effective and efficient” and “Extremely knowledgeable, effective and practical” </w:t>
      </w:r>
    </w:p>
    <w:bookmarkEnd w:id="8"/>
    <w:p w14:paraId="393000CC" w14:textId="159F0B99" w:rsidR="005E3EC3" w:rsidRDefault="005E3EC3" w:rsidP="00C128C4">
      <w:pPr>
        <w:pStyle w:val="ListParagraph"/>
        <w:spacing w:after="0"/>
        <w:rPr>
          <w:rFonts w:ascii="Arial" w:hAnsi="Arial" w:cs="Arial"/>
          <w:b/>
          <w:bCs/>
          <w:sz w:val="20"/>
        </w:rPr>
      </w:pPr>
    </w:p>
    <w:p w14:paraId="53C0C9AD" w14:textId="77777777" w:rsidR="00AA6D12" w:rsidRDefault="00AA6D12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Cs w:val="24"/>
        </w:rPr>
      </w:pPr>
      <w:bookmarkStart w:id="9" w:name="_Hlk41407282"/>
    </w:p>
    <w:p w14:paraId="262DFEB7" w14:textId="4D0B8E62" w:rsidR="00094F00" w:rsidRDefault="00094F00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Cs w:val="24"/>
        </w:rPr>
      </w:pPr>
      <w:r w:rsidRPr="00AA6D12">
        <w:rPr>
          <w:rFonts w:ascii="Arial" w:hAnsi="Arial" w:cs="Arial"/>
          <w:b/>
          <w:bCs/>
          <w:szCs w:val="24"/>
        </w:rPr>
        <w:t>PUBLICATIONS</w:t>
      </w:r>
      <w:bookmarkEnd w:id="9"/>
    </w:p>
    <w:p w14:paraId="4F621BC5" w14:textId="01D02A10" w:rsidR="002672B5" w:rsidRDefault="002672B5" w:rsidP="00C128C4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Cs w:val="24"/>
        </w:rPr>
      </w:pPr>
    </w:p>
    <w:p w14:paraId="53799F8A" w14:textId="3E67BDA9" w:rsidR="00C128C4" w:rsidRPr="00C3622D" w:rsidRDefault="00C128C4" w:rsidP="00C128C4">
      <w:pPr>
        <w:ind w:left="0"/>
        <w:rPr>
          <w:rFonts w:ascii="Arial" w:hAnsi="Arial" w:cs="Arial"/>
          <w:sz w:val="20"/>
        </w:rPr>
      </w:pPr>
      <w:bookmarkStart w:id="10" w:name="_Hlk43889152"/>
      <w:bookmarkStart w:id="11" w:name="_Hlk43925215"/>
      <w:proofErr w:type="spellStart"/>
      <w:r>
        <w:rPr>
          <w:rFonts w:ascii="Arial" w:hAnsi="Arial" w:cs="Arial"/>
          <w:sz w:val="20"/>
        </w:rPr>
        <w:t>Khong</w:t>
      </w:r>
      <w:proofErr w:type="spellEnd"/>
      <w:r>
        <w:rPr>
          <w:rFonts w:ascii="Arial" w:hAnsi="Arial" w:cs="Arial"/>
          <w:sz w:val="20"/>
        </w:rPr>
        <w:t xml:space="preserve"> Aik </w:t>
      </w:r>
      <w:r w:rsidRPr="00C3622D">
        <w:rPr>
          <w:rFonts w:ascii="Arial" w:hAnsi="Arial" w:cs="Arial"/>
          <w:sz w:val="20"/>
        </w:rPr>
        <w:t>has authored/ co-authored various publications including:</w:t>
      </w:r>
    </w:p>
    <w:bookmarkEnd w:id="11"/>
    <w:p w14:paraId="637F1679" w14:textId="77777777" w:rsidR="004529C5" w:rsidRDefault="004529C5" w:rsidP="00C128C4">
      <w:pPr>
        <w:spacing w:after="0"/>
        <w:ind w:left="0"/>
        <w:rPr>
          <w:rFonts w:ascii="Arial" w:hAnsi="Arial" w:cs="Arial"/>
          <w:sz w:val="20"/>
        </w:rPr>
      </w:pPr>
    </w:p>
    <w:bookmarkEnd w:id="10"/>
    <w:p w14:paraId="6E34AF5E" w14:textId="3FA46D49" w:rsidR="002672B5" w:rsidRDefault="002672B5" w:rsidP="00C128C4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  <w:sz w:val="20"/>
        </w:rPr>
      </w:pPr>
      <w:r w:rsidRPr="002672B5">
        <w:rPr>
          <w:rFonts w:ascii="Arial" w:hAnsi="Arial" w:cs="Arial"/>
          <w:sz w:val="20"/>
        </w:rPr>
        <w:t>“Managing Contracts of Employment in Mergers and Acquisitions in Malaysia” in Inter Pacific Bar Association Journa</w:t>
      </w:r>
      <w:r>
        <w:rPr>
          <w:rFonts w:ascii="Arial" w:hAnsi="Arial" w:cs="Arial"/>
          <w:sz w:val="20"/>
        </w:rPr>
        <w:t>l</w:t>
      </w:r>
    </w:p>
    <w:p w14:paraId="22016FF3" w14:textId="77777777" w:rsidR="002672B5" w:rsidRDefault="002672B5" w:rsidP="00C128C4">
      <w:pPr>
        <w:pStyle w:val="ListParagraph"/>
        <w:spacing w:after="0"/>
        <w:ind w:left="360"/>
        <w:rPr>
          <w:rFonts w:ascii="Arial" w:hAnsi="Arial" w:cs="Arial"/>
          <w:sz w:val="20"/>
        </w:rPr>
      </w:pPr>
    </w:p>
    <w:p w14:paraId="29EA64F5" w14:textId="69A0917C" w:rsidR="002672B5" w:rsidRDefault="002672B5" w:rsidP="00C128C4">
      <w:pPr>
        <w:pStyle w:val="ListParagraph"/>
        <w:numPr>
          <w:ilvl w:val="0"/>
          <w:numId w:val="7"/>
        </w:numPr>
        <w:spacing w:after="0"/>
        <w:ind w:left="360"/>
        <w:rPr>
          <w:rFonts w:ascii="Arial" w:hAnsi="Arial" w:cs="Arial"/>
          <w:sz w:val="20"/>
        </w:rPr>
      </w:pPr>
      <w:r w:rsidRPr="002672B5">
        <w:rPr>
          <w:rFonts w:ascii="Arial" w:hAnsi="Arial" w:cs="Arial"/>
          <w:sz w:val="20"/>
        </w:rPr>
        <w:t xml:space="preserve">“The Arbitration Initiative under the Belt and Road Initiative” for the Asia Pacific Regional Forum Committee of International Bar Association. </w:t>
      </w:r>
    </w:p>
    <w:p w14:paraId="67F049CF" w14:textId="25AED3B9" w:rsidR="00D15DAB" w:rsidRPr="00D15DAB" w:rsidRDefault="00D15DAB" w:rsidP="00C128C4">
      <w:pPr>
        <w:spacing w:after="0"/>
        <w:ind w:left="360"/>
        <w:rPr>
          <w:rFonts w:ascii="Arial" w:hAnsi="Arial" w:cs="Arial"/>
          <w:sz w:val="20"/>
        </w:rPr>
      </w:pPr>
      <w:r w:rsidRPr="00D15DAB">
        <w:rPr>
          <w:rFonts w:ascii="Arial" w:hAnsi="Arial" w:cs="Arial"/>
          <w:sz w:val="20"/>
        </w:rPr>
        <w:t>(</w:t>
      </w:r>
      <w:r w:rsidR="00756379">
        <w:rPr>
          <w:rFonts w:ascii="Arial" w:hAnsi="Arial" w:cs="Arial"/>
          <w:sz w:val="20"/>
        </w:rPr>
        <w:t xml:space="preserve">to </w:t>
      </w:r>
      <w:proofErr w:type="spellStart"/>
      <w:r w:rsidR="00756379">
        <w:rPr>
          <w:rFonts w:ascii="Arial" w:hAnsi="Arial" w:cs="Arial"/>
          <w:sz w:val="20"/>
        </w:rPr>
        <w:t>ceate</w:t>
      </w:r>
      <w:proofErr w:type="spellEnd"/>
      <w:r w:rsidR="00756379">
        <w:rPr>
          <w:rFonts w:ascii="Arial" w:hAnsi="Arial" w:cs="Arial"/>
          <w:sz w:val="20"/>
        </w:rPr>
        <w:t xml:space="preserve"> hyperlink</w:t>
      </w:r>
      <w:r w:rsidRPr="00D15DAB">
        <w:rPr>
          <w:rFonts w:ascii="Arial" w:hAnsi="Arial" w:cs="Arial"/>
          <w:sz w:val="20"/>
        </w:rPr>
        <w:t>:</w:t>
      </w:r>
      <w:hyperlink r:id="rId9" w:history="1">
        <w:r w:rsidRPr="00D15DAB">
          <w:rPr>
            <w:rStyle w:val="Hyperlink"/>
            <w:rFonts w:ascii="Arial" w:hAnsi="Arial" w:cs="Arial"/>
            <w:sz w:val="20"/>
          </w:rPr>
          <w:t>https://www.ibanet.org/Article/NewDetail.aspx?ArticleUid=9f47d765-a442-4375-b13f-9934984489d3</w:t>
        </w:r>
      </w:hyperlink>
      <w:r w:rsidRPr="00D15DAB">
        <w:rPr>
          <w:rFonts w:ascii="Arial" w:hAnsi="Arial" w:cs="Arial"/>
          <w:sz w:val="20"/>
        </w:rPr>
        <w:t xml:space="preserve"> )</w:t>
      </w:r>
    </w:p>
    <w:p w14:paraId="1C7A1608" w14:textId="77777777" w:rsidR="002672B5" w:rsidRDefault="002672B5" w:rsidP="00C128C4">
      <w:pPr>
        <w:pStyle w:val="ListParagraph"/>
        <w:spacing w:after="0"/>
        <w:ind w:left="360"/>
        <w:rPr>
          <w:rFonts w:ascii="Arial" w:hAnsi="Arial" w:cs="Arial"/>
          <w:sz w:val="20"/>
        </w:rPr>
      </w:pPr>
      <w:bookmarkStart w:id="12" w:name="_Hlk43889205"/>
      <w:bookmarkStart w:id="13" w:name="_Hlk41415100"/>
      <w:bookmarkStart w:id="14" w:name="_Hlk41407292"/>
    </w:p>
    <w:p w14:paraId="5F71291F" w14:textId="641AA3A0" w:rsidR="00094F00" w:rsidRDefault="00A64BF7" w:rsidP="00C128C4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 w:rsidRPr="007A0269">
        <w:rPr>
          <w:rFonts w:ascii="Arial" w:hAnsi="Arial" w:cs="Arial"/>
          <w:sz w:val="20"/>
        </w:rPr>
        <w:t>Global Legal Insights, International Arbitration 2019 – Chapter on Malaysia</w:t>
      </w:r>
    </w:p>
    <w:p w14:paraId="6D042EDA" w14:textId="58B673D1" w:rsidR="005E3EC3" w:rsidRDefault="005E3EC3" w:rsidP="00C128C4">
      <w:pPr>
        <w:pStyle w:val="ListParagraph"/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(to create hyperlink: </w:t>
      </w:r>
      <w:hyperlink r:id="rId10" w:history="1">
        <w:r w:rsidRPr="000B142B">
          <w:rPr>
            <w:rStyle w:val="Hyperlink"/>
            <w:rFonts w:ascii="Arial" w:hAnsi="Arial" w:cs="Arial"/>
            <w:sz w:val="20"/>
          </w:rPr>
          <w:t>https://www.globallegalinsights.com/practice-areas/international-arbitration-laws-and-regulations/malaysia</w:t>
        </w:r>
      </w:hyperlink>
      <w:r>
        <w:rPr>
          <w:rFonts w:ascii="Arial" w:hAnsi="Arial" w:cs="Arial"/>
          <w:sz w:val="20"/>
        </w:rPr>
        <w:t xml:space="preserve"> )</w:t>
      </w:r>
    </w:p>
    <w:bookmarkEnd w:id="12"/>
    <w:p w14:paraId="13400792" w14:textId="77777777" w:rsidR="002672B5" w:rsidRPr="007A0269" w:rsidRDefault="002672B5" w:rsidP="00C128C4">
      <w:pPr>
        <w:pStyle w:val="ListParagraph"/>
        <w:spacing w:after="0"/>
        <w:ind w:left="360"/>
        <w:rPr>
          <w:rFonts w:ascii="Arial" w:hAnsi="Arial" w:cs="Arial"/>
          <w:sz w:val="20"/>
        </w:rPr>
      </w:pPr>
    </w:p>
    <w:p w14:paraId="2E0D61CE" w14:textId="32781C0D" w:rsidR="00A64BF7" w:rsidRDefault="00CE79DB" w:rsidP="00C128C4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Articles:</w:t>
      </w:r>
      <w:r w:rsidR="00A64BF7" w:rsidRPr="007A0269">
        <w:rPr>
          <w:rFonts w:ascii="Arial" w:hAnsi="Arial" w:cs="Arial"/>
          <w:sz w:val="20"/>
        </w:rPr>
        <w:t xml:space="preserve"> </w:t>
      </w:r>
      <w:r w:rsidR="00756379" w:rsidRPr="00756379">
        <w:rPr>
          <w:rFonts w:ascii="Arial" w:hAnsi="Arial" w:cs="Arial"/>
          <w:sz w:val="20"/>
          <w:highlight w:val="yellow"/>
        </w:rPr>
        <w:t>[to create hyperlink for the articles in Perspectives]</w:t>
      </w:r>
    </w:p>
    <w:p w14:paraId="41FCBB61" w14:textId="66F8E77D" w:rsidR="00756379" w:rsidRDefault="00756379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bookmarkStart w:id="15" w:name="_Hlk43884059"/>
      <w:r w:rsidRPr="00756379">
        <w:rPr>
          <w:rFonts w:ascii="Arial" w:hAnsi="Arial" w:cs="Arial"/>
          <w:sz w:val="20"/>
        </w:rPr>
        <w:t xml:space="preserve">Apex court rules that high court orders and decisions that do not finally dispose of </w:t>
      </w:r>
      <w:proofErr w:type="gramStart"/>
      <w:r w:rsidRPr="00756379">
        <w:rPr>
          <w:rFonts w:ascii="Arial" w:hAnsi="Arial" w:cs="Arial"/>
          <w:sz w:val="20"/>
        </w:rPr>
        <w:t>litigants</w:t>
      </w:r>
      <w:proofErr w:type="gramEnd"/>
      <w:r w:rsidRPr="00756379">
        <w:rPr>
          <w:rFonts w:ascii="Arial" w:hAnsi="Arial" w:cs="Arial"/>
          <w:sz w:val="20"/>
        </w:rPr>
        <w:t xml:space="preserve"> rights are non-appealable</w:t>
      </w:r>
    </w:p>
    <w:p w14:paraId="73501DF3" w14:textId="3212C6CA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Apex court finds controller of housing's powers to waive or modify provisions of statutory contract invalid</w:t>
      </w:r>
    </w:p>
    <w:p w14:paraId="6673E674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Attorney general's discretion is not unfettered</w:t>
      </w:r>
    </w:p>
    <w:p w14:paraId="3DE6ACCE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Court rules on applicable test in medical negligence suits</w:t>
      </w:r>
    </w:p>
    <w:p w14:paraId="55803234" w14:textId="77777777" w:rsidR="00CC109B" w:rsidRPr="007C5899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Court rules on banks' rights under absolute assignment after issue of title to land</w:t>
      </w:r>
    </w:p>
    <w:p w14:paraId="243D1627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Court rules that stay of proceedings is mandatory</w:t>
      </w:r>
    </w:p>
    <w:p w14:paraId="74ED3338" w14:textId="6B30C43E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Courts weigh in on requirements for breach of confidentiality claims</w:t>
      </w:r>
    </w:p>
    <w:p w14:paraId="65F365DF" w14:textId="77777777" w:rsidR="00CC109B" w:rsidRPr="00F13E5C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COVID-19 courts go online to regulate administration of justice</w:t>
      </w:r>
    </w:p>
    <w:p w14:paraId="06F18B7B" w14:textId="77777777" w:rsidR="00CC109B" w:rsidRPr="00CC109B" w:rsidRDefault="00CC109B" w:rsidP="00C128C4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CC109B">
        <w:rPr>
          <w:rFonts w:ascii="Arial" w:hAnsi="Arial" w:cs="Arial"/>
          <w:sz w:val="20"/>
        </w:rPr>
        <w:t>COVID-19 - Legal Mechanisms for Companies and Individuals Facing Financial Distress</w:t>
      </w:r>
    </w:p>
    <w:p w14:paraId="75D58CC2" w14:textId="74C78E53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CC109B">
        <w:rPr>
          <w:rFonts w:ascii="Arial" w:hAnsi="Arial" w:cs="Arial"/>
          <w:sz w:val="20"/>
        </w:rPr>
        <w:t>Dishonesty must be present before debtor in assignment can be made liable</w:t>
      </w:r>
    </w:p>
    <w:p w14:paraId="14BCBCBB" w14:textId="77777777" w:rsidR="00CC109B" w:rsidRPr="00CC109B" w:rsidRDefault="00CC109B" w:rsidP="00C128C4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CC109B">
        <w:rPr>
          <w:rFonts w:ascii="Arial" w:hAnsi="Arial" w:cs="Arial"/>
          <w:sz w:val="20"/>
        </w:rPr>
        <w:t>Embrace the storms of the Movement Control Order</w:t>
      </w:r>
    </w:p>
    <w:p w14:paraId="5DEE6D52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Federal Court maintains wide scope of Companies Act 1965 in oppression cases</w:t>
      </w:r>
    </w:p>
    <w:p w14:paraId="1EE4C8FE" w14:textId="77777777" w:rsidR="00CC109B" w:rsidRPr="007C5899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Federal Court rules that Arbitration Act provisions do not apply to non-parties to arbitration agreements</w:t>
      </w:r>
      <w:r w:rsidRPr="007C5899">
        <w:t xml:space="preserve"> </w:t>
      </w:r>
    </w:p>
    <w:p w14:paraId="49FF88D2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Federal Court will not condone irregularities in court orders</w:t>
      </w:r>
    </w:p>
    <w:p w14:paraId="33DC0E5B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High court cannot transfer proceedings to another high court of coordinate jurisdiction</w:t>
      </w:r>
    </w:p>
    <w:p w14:paraId="1C1F7886" w14:textId="7A8A7526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Lower threshold for staying proceedings pending appeal</w:t>
      </w:r>
    </w:p>
    <w:p w14:paraId="7E6C83E2" w14:textId="77777777" w:rsidR="00CC109B" w:rsidRPr="00F13E5C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Movement Control Order &amp; Employment - Workplace Safety and Health</w:t>
      </w:r>
    </w:p>
    <w:p w14:paraId="240C7D66" w14:textId="0E33751E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Movement Control Order &amp; Employment - 4 Key Aspects for Employer</w:t>
      </w:r>
    </w:p>
    <w:p w14:paraId="6720C92D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</w:p>
    <w:p w14:paraId="236BD300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Proper construction of Section 93(3) of Bankruptcy Act and Rule 276 of Bankruptcy Rules</w:t>
      </w:r>
    </w:p>
    <w:p w14:paraId="6CF4A647" w14:textId="77777777" w:rsidR="00CC109B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Origin of section 17A of MACC Act 2009 - Lessons from UK Experience</w:t>
      </w:r>
    </w:p>
    <w:bookmarkEnd w:id="15"/>
    <w:p w14:paraId="58D754F7" w14:textId="77777777" w:rsidR="00D15DAB" w:rsidRPr="00F13E5C" w:rsidRDefault="00D15DA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Section 17A MACC Act - What are the lessons learnt from foreign case studies</w:t>
      </w:r>
    </w:p>
    <w:p w14:paraId="57E36EC1" w14:textId="77777777" w:rsidR="00D15DAB" w:rsidRPr="00F13E5C" w:rsidRDefault="00D15DA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F13E5C">
        <w:rPr>
          <w:rFonts w:ascii="Arial" w:hAnsi="Arial" w:cs="Arial"/>
          <w:sz w:val="20"/>
        </w:rPr>
        <w:t>Section 17A MACC Act - Have you adopted Adequate Procedures</w:t>
      </w:r>
    </w:p>
    <w:p w14:paraId="4B1CD8F3" w14:textId="668BB00D" w:rsidR="00D15DAB" w:rsidRPr="00F13E5C" w:rsidRDefault="00CC109B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Section 17A MACC Act - </w:t>
      </w:r>
      <w:r w:rsidR="00D15DAB" w:rsidRPr="00F13E5C">
        <w:rPr>
          <w:rFonts w:ascii="Arial" w:hAnsi="Arial" w:cs="Arial"/>
          <w:sz w:val="20"/>
        </w:rPr>
        <w:t>How to safeguard your company against corporate corruption</w:t>
      </w:r>
    </w:p>
    <w:p w14:paraId="48099695" w14:textId="1D8E0B93" w:rsidR="007C5899" w:rsidRDefault="007C5899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Solicitor cannot repudiate solicitor-client relationship unless properly ended</w:t>
      </w:r>
    </w:p>
    <w:p w14:paraId="40B8B79B" w14:textId="3C865768" w:rsidR="007C5899" w:rsidRPr="007C5899" w:rsidRDefault="007C5899" w:rsidP="00C128C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7C5899">
        <w:rPr>
          <w:rFonts w:ascii="Arial" w:hAnsi="Arial" w:cs="Arial"/>
          <w:sz w:val="20"/>
        </w:rPr>
        <w:t>Stricter confidentiality obligation on lawyers</w:t>
      </w:r>
    </w:p>
    <w:bookmarkEnd w:id="13"/>
    <w:bookmarkEnd w:id="14"/>
    <w:sectPr w:rsidR="007C5899" w:rsidRPr="007C5899" w:rsidSect="002672B5">
      <w:type w:val="continuous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93B5C" w14:textId="77777777" w:rsidR="00226340" w:rsidRDefault="00226340" w:rsidP="00AA6D12">
      <w:pPr>
        <w:spacing w:after="0"/>
      </w:pPr>
      <w:r>
        <w:separator/>
      </w:r>
    </w:p>
  </w:endnote>
  <w:endnote w:type="continuationSeparator" w:id="0">
    <w:p w14:paraId="7B84B8C7" w14:textId="77777777" w:rsidR="00226340" w:rsidRDefault="00226340" w:rsidP="00AA6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B0C9" w14:textId="77777777" w:rsidR="00AA6D12" w:rsidRPr="00AA6D12" w:rsidRDefault="00AA6D12" w:rsidP="00AA6D12">
    <w:pPr>
      <w:spacing w:after="0"/>
      <w:ind w:left="0"/>
      <w:rPr>
        <w:rFonts w:ascii="Arial" w:hAnsi="Arial" w:cs="Arial"/>
        <w:b/>
        <w:bCs/>
        <w:sz w:val="22"/>
        <w:szCs w:val="18"/>
      </w:rPr>
    </w:pPr>
    <w:r w:rsidRPr="00AA6D12">
      <w:rPr>
        <w:rFonts w:ascii="Arial" w:hAnsi="Arial" w:cs="Arial"/>
        <w:b/>
        <w:bCs/>
        <w:sz w:val="22"/>
        <w:szCs w:val="18"/>
      </w:rPr>
      <w:t>Gan Partnership</w:t>
    </w:r>
  </w:p>
  <w:p w14:paraId="7355BB8D" w14:textId="548133D6" w:rsidR="00AA6D12" w:rsidRPr="00AA6D12" w:rsidRDefault="00AA6D12" w:rsidP="00AA6D12">
    <w:pPr>
      <w:spacing w:after="0"/>
      <w:ind w:left="0"/>
      <w:rPr>
        <w:rFonts w:ascii="Arial" w:hAnsi="Arial" w:cs="Arial"/>
        <w:sz w:val="22"/>
        <w:szCs w:val="18"/>
      </w:rPr>
    </w:pPr>
    <w:r w:rsidRPr="00AA6D12">
      <w:rPr>
        <w:rFonts w:ascii="Arial" w:hAnsi="Arial" w:cs="Arial"/>
        <w:sz w:val="22"/>
        <w:szCs w:val="18"/>
      </w:rPr>
      <w:t>D-32-02, Menara SUEZCAP 1, KL Gateway</w:t>
    </w:r>
    <w:r>
      <w:rPr>
        <w:rFonts w:ascii="Arial" w:hAnsi="Arial" w:cs="Arial"/>
        <w:sz w:val="22"/>
        <w:szCs w:val="18"/>
      </w:rPr>
      <w:t xml:space="preserve">, </w:t>
    </w:r>
    <w:r w:rsidRPr="00AA6D12">
      <w:rPr>
        <w:rFonts w:ascii="Arial" w:hAnsi="Arial" w:cs="Arial"/>
        <w:sz w:val="22"/>
        <w:szCs w:val="18"/>
      </w:rPr>
      <w:t xml:space="preserve">No. 2, Jalan </w:t>
    </w:r>
    <w:proofErr w:type="spellStart"/>
    <w:r w:rsidRPr="00AA6D12">
      <w:rPr>
        <w:rFonts w:ascii="Arial" w:hAnsi="Arial" w:cs="Arial"/>
        <w:sz w:val="22"/>
        <w:szCs w:val="18"/>
      </w:rPr>
      <w:t>Kerinchi</w:t>
    </w:r>
    <w:proofErr w:type="spellEnd"/>
    <w:r w:rsidRPr="00AA6D12">
      <w:rPr>
        <w:rFonts w:ascii="Arial" w:hAnsi="Arial" w:cs="Arial"/>
        <w:sz w:val="22"/>
        <w:szCs w:val="18"/>
      </w:rPr>
      <w:t xml:space="preserve">, </w:t>
    </w:r>
    <w:proofErr w:type="spellStart"/>
    <w:r w:rsidRPr="00AA6D12">
      <w:rPr>
        <w:rFonts w:ascii="Arial" w:hAnsi="Arial" w:cs="Arial"/>
        <w:sz w:val="22"/>
        <w:szCs w:val="18"/>
      </w:rPr>
      <w:t>Gerbang</w:t>
    </w:r>
    <w:proofErr w:type="spellEnd"/>
    <w:r w:rsidRPr="00AA6D12">
      <w:rPr>
        <w:rFonts w:ascii="Arial" w:hAnsi="Arial" w:cs="Arial"/>
        <w:sz w:val="22"/>
        <w:szCs w:val="18"/>
      </w:rPr>
      <w:t xml:space="preserve"> </w:t>
    </w:r>
    <w:proofErr w:type="spellStart"/>
    <w:r w:rsidRPr="00AA6D12">
      <w:rPr>
        <w:rFonts w:ascii="Arial" w:hAnsi="Arial" w:cs="Arial"/>
        <w:sz w:val="22"/>
        <w:szCs w:val="18"/>
      </w:rPr>
      <w:t>Kerinchi</w:t>
    </w:r>
    <w:proofErr w:type="spellEnd"/>
    <w:r w:rsidRPr="00AA6D12">
      <w:rPr>
        <w:rFonts w:ascii="Arial" w:hAnsi="Arial" w:cs="Arial"/>
        <w:sz w:val="22"/>
        <w:szCs w:val="18"/>
      </w:rPr>
      <w:t xml:space="preserve"> Lestari,</w:t>
    </w:r>
  </w:p>
  <w:p w14:paraId="3B08F407" w14:textId="6A290A74" w:rsidR="00AA6D12" w:rsidRPr="00AA6D12" w:rsidRDefault="00AA6D12" w:rsidP="00AA6D12">
    <w:pPr>
      <w:spacing w:after="0"/>
      <w:ind w:left="0"/>
      <w:rPr>
        <w:rFonts w:ascii="Arial" w:hAnsi="Arial" w:cs="Arial"/>
        <w:sz w:val="22"/>
        <w:szCs w:val="18"/>
      </w:rPr>
    </w:pPr>
    <w:r w:rsidRPr="00AA6D12">
      <w:rPr>
        <w:rFonts w:ascii="Arial" w:hAnsi="Arial" w:cs="Arial"/>
        <w:sz w:val="22"/>
        <w:szCs w:val="18"/>
      </w:rPr>
      <w:t>59200 Kuala Lumpur, Malaysia</w:t>
    </w:r>
    <w:r w:rsidR="004529C5">
      <w:rPr>
        <w:rFonts w:ascii="Arial" w:hAnsi="Arial" w:cs="Arial"/>
        <w:sz w:val="22"/>
        <w:szCs w:val="18"/>
      </w:rPr>
      <w:t>.</w:t>
    </w:r>
  </w:p>
  <w:p w14:paraId="61868848" w14:textId="712070C3" w:rsidR="00AA6D12" w:rsidRPr="00AA6D12" w:rsidRDefault="00AA6D12" w:rsidP="00AA6D12">
    <w:pPr>
      <w:spacing w:after="0"/>
      <w:ind w:left="0"/>
      <w:rPr>
        <w:rFonts w:ascii="Arial" w:hAnsi="Arial" w:cs="Arial"/>
        <w:sz w:val="22"/>
        <w:szCs w:val="18"/>
      </w:rPr>
    </w:pPr>
    <w:r w:rsidRPr="00AA6D12">
      <w:rPr>
        <w:rFonts w:ascii="Arial" w:hAnsi="Arial" w:cs="Arial"/>
        <w:sz w:val="22"/>
        <w:szCs w:val="18"/>
      </w:rPr>
      <w:t>T:</w:t>
    </w:r>
    <w:r>
      <w:rPr>
        <w:rFonts w:ascii="Arial" w:hAnsi="Arial" w:cs="Arial"/>
        <w:sz w:val="22"/>
        <w:szCs w:val="18"/>
      </w:rPr>
      <w:t xml:space="preserve"> </w:t>
    </w:r>
    <w:r w:rsidRPr="00AA6D12">
      <w:rPr>
        <w:rFonts w:ascii="Arial" w:hAnsi="Arial" w:cs="Arial"/>
        <w:sz w:val="22"/>
        <w:szCs w:val="18"/>
      </w:rPr>
      <w:t>+603 7931 7060 |  F:</w:t>
    </w:r>
    <w:r>
      <w:rPr>
        <w:rFonts w:ascii="Arial" w:hAnsi="Arial" w:cs="Arial"/>
        <w:sz w:val="22"/>
        <w:szCs w:val="18"/>
      </w:rPr>
      <w:t xml:space="preserve"> </w:t>
    </w:r>
    <w:r w:rsidRPr="00AA6D12">
      <w:rPr>
        <w:rFonts w:ascii="Arial" w:hAnsi="Arial" w:cs="Arial"/>
        <w:sz w:val="22"/>
        <w:szCs w:val="18"/>
      </w:rPr>
      <w:t xml:space="preserve">+603 7931 8063 | E: </w:t>
    </w:r>
    <w:hyperlink r:id="rId1" w:history="1">
      <w:r w:rsidRPr="00AA6D12">
        <w:rPr>
          <w:rStyle w:val="Hyperlink"/>
          <w:rFonts w:ascii="Arial" w:hAnsi="Arial" w:cs="Arial"/>
          <w:sz w:val="22"/>
          <w:szCs w:val="18"/>
        </w:rPr>
        <w:t>office@ganlaw.my</w:t>
      </w:r>
    </w:hyperlink>
    <w:r w:rsidRPr="00AA6D12">
      <w:rPr>
        <w:rFonts w:ascii="Arial" w:hAnsi="Arial" w:cs="Arial"/>
        <w:sz w:val="22"/>
        <w:szCs w:val="18"/>
      </w:rPr>
      <w:t xml:space="preserve"> </w:t>
    </w:r>
    <w:r w:rsidRPr="00AA6D12">
      <w:rPr>
        <w:rFonts w:ascii="Arial" w:hAnsi="Arial" w:cs="Arial"/>
        <w:sz w:val="22"/>
        <w:szCs w:val="18"/>
      </w:rPr>
      <w:tab/>
    </w:r>
  </w:p>
  <w:p w14:paraId="23DB92CB" w14:textId="77777777" w:rsidR="00AA6D12" w:rsidRDefault="00AA6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752B2" w14:textId="77777777" w:rsidR="00226340" w:rsidRDefault="00226340" w:rsidP="00AA6D12">
      <w:pPr>
        <w:spacing w:after="0"/>
      </w:pPr>
      <w:r>
        <w:separator/>
      </w:r>
    </w:p>
  </w:footnote>
  <w:footnote w:type="continuationSeparator" w:id="0">
    <w:p w14:paraId="36ADC79B" w14:textId="77777777" w:rsidR="00226340" w:rsidRDefault="00226340" w:rsidP="00AA6D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F02FCEA"/>
    <w:lvl w:ilvl="0">
      <w:start w:val="1"/>
      <w:numFmt w:val="decimal"/>
      <w:pStyle w:val="Heading1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(%3)"/>
      <w:legacy w:legacy="1" w:legacySpace="0" w:legacyIndent="708"/>
      <w:lvlJc w:val="left"/>
      <w:pPr>
        <w:ind w:left="2976" w:hanging="708"/>
      </w:pPr>
      <w:rPr>
        <w:rFonts w:ascii="Arial" w:eastAsia="Times New Roman" w:hAnsi="Arial" w:cs="Arial"/>
        <w:color w:val="808080"/>
        <w:sz w:val="22"/>
        <w:szCs w:val="22"/>
      </w:rPr>
    </w:lvl>
    <w:lvl w:ilvl="3">
      <w:start w:val="1"/>
      <w:numFmt w:val="decimal"/>
      <w:pStyle w:val="Heading4"/>
      <w:lvlText w:val="(%4)"/>
      <w:legacy w:legacy="1" w:legacySpace="0" w:legacyIndent="708"/>
      <w:lvlJc w:val="left"/>
      <w:pPr>
        <w:ind w:left="2832" w:hanging="708"/>
      </w:pPr>
    </w:lvl>
    <w:lvl w:ilvl="4">
      <w:start w:val="1"/>
      <w:numFmt w:val="upperLetter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none"/>
      <w:pStyle w:val="Heading7"/>
      <w:suff w:val="nothing"/>
      <w:lvlText w:val=""/>
      <w:lvlJc w:val="left"/>
      <w:pPr>
        <w:ind w:left="4956" w:hanging="708"/>
      </w:pPr>
    </w:lvl>
    <w:lvl w:ilvl="7">
      <w:start w:val="1"/>
      <w:numFmt w:val="none"/>
      <w:pStyle w:val="Heading8"/>
      <w:suff w:val="nothing"/>
      <w:lvlText w:val=""/>
      <w:lvlJc w:val="left"/>
      <w:pPr>
        <w:ind w:left="5664" w:hanging="708"/>
      </w:pPr>
    </w:lvl>
    <w:lvl w:ilvl="8">
      <w:start w:val="1"/>
      <w:numFmt w:val="none"/>
      <w:pStyle w:val="Heading9"/>
      <w:suff w:val="nothing"/>
      <w:lvlText w:val=""/>
      <w:lvlJc w:val="left"/>
      <w:pPr>
        <w:ind w:left="6372" w:hanging="708"/>
      </w:pPr>
    </w:lvl>
  </w:abstractNum>
  <w:abstractNum w:abstractNumId="1" w15:restartNumberingAfterBreak="0">
    <w:nsid w:val="16695C78"/>
    <w:multiLevelType w:val="hybridMultilevel"/>
    <w:tmpl w:val="4FC0EB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7421"/>
    <w:multiLevelType w:val="hybridMultilevel"/>
    <w:tmpl w:val="BA002CC2"/>
    <w:lvl w:ilvl="0" w:tplc="B4328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73EF"/>
    <w:multiLevelType w:val="hybridMultilevel"/>
    <w:tmpl w:val="34920CC4"/>
    <w:lvl w:ilvl="0" w:tplc="4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1493C90"/>
    <w:multiLevelType w:val="hybridMultilevel"/>
    <w:tmpl w:val="2B0025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546A3"/>
    <w:multiLevelType w:val="hybridMultilevel"/>
    <w:tmpl w:val="3AB0CB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3BFB"/>
    <w:multiLevelType w:val="hybridMultilevel"/>
    <w:tmpl w:val="89786B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3B2"/>
    <w:multiLevelType w:val="hybridMultilevel"/>
    <w:tmpl w:val="9AA422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509C3"/>
    <w:multiLevelType w:val="hybridMultilevel"/>
    <w:tmpl w:val="78AAA13E"/>
    <w:lvl w:ilvl="0" w:tplc="4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7D314DF"/>
    <w:multiLevelType w:val="hybridMultilevel"/>
    <w:tmpl w:val="E05494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93327"/>
    <w:multiLevelType w:val="hybridMultilevel"/>
    <w:tmpl w:val="2A624C26"/>
    <w:lvl w:ilvl="0" w:tplc="4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417508"/>
    <w:multiLevelType w:val="hybridMultilevel"/>
    <w:tmpl w:val="EF0EA2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21D16"/>
    <w:multiLevelType w:val="hybridMultilevel"/>
    <w:tmpl w:val="238AEB50"/>
    <w:lvl w:ilvl="0" w:tplc="4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946359"/>
    <w:multiLevelType w:val="hybridMultilevel"/>
    <w:tmpl w:val="3C562A56"/>
    <w:lvl w:ilvl="0" w:tplc="4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2404C08"/>
    <w:multiLevelType w:val="hybridMultilevel"/>
    <w:tmpl w:val="41BEA89E"/>
    <w:lvl w:ilvl="0" w:tplc="4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F2106"/>
    <w:multiLevelType w:val="hybridMultilevel"/>
    <w:tmpl w:val="A11C48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C1440">
      <w:start w:val="1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E4115"/>
    <w:multiLevelType w:val="hybridMultilevel"/>
    <w:tmpl w:val="1DB85FF6"/>
    <w:lvl w:ilvl="0" w:tplc="4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2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D4"/>
    <w:rsid w:val="00005BEF"/>
    <w:rsid w:val="00094F00"/>
    <w:rsid w:val="00144490"/>
    <w:rsid w:val="00183A48"/>
    <w:rsid w:val="001926C1"/>
    <w:rsid w:val="001E4609"/>
    <w:rsid w:val="00213FC5"/>
    <w:rsid w:val="00226340"/>
    <w:rsid w:val="002672B5"/>
    <w:rsid w:val="00280CFD"/>
    <w:rsid w:val="002B13C8"/>
    <w:rsid w:val="002E7F43"/>
    <w:rsid w:val="003F109B"/>
    <w:rsid w:val="004529C5"/>
    <w:rsid w:val="005E3EC3"/>
    <w:rsid w:val="00733F70"/>
    <w:rsid w:val="007534B8"/>
    <w:rsid w:val="00756379"/>
    <w:rsid w:val="00757A04"/>
    <w:rsid w:val="0078271B"/>
    <w:rsid w:val="007A0269"/>
    <w:rsid w:val="007C5899"/>
    <w:rsid w:val="007F3EF2"/>
    <w:rsid w:val="00861DD0"/>
    <w:rsid w:val="009D67AB"/>
    <w:rsid w:val="00A64BF7"/>
    <w:rsid w:val="00A97D7C"/>
    <w:rsid w:val="00AA6D12"/>
    <w:rsid w:val="00B47077"/>
    <w:rsid w:val="00BF2721"/>
    <w:rsid w:val="00BF5166"/>
    <w:rsid w:val="00C128C4"/>
    <w:rsid w:val="00C666D4"/>
    <w:rsid w:val="00CC109B"/>
    <w:rsid w:val="00CE79DB"/>
    <w:rsid w:val="00D0740E"/>
    <w:rsid w:val="00D15DAB"/>
    <w:rsid w:val="00D420D4"/>
    <w:rsid w:val="00DF39C2"/>
    <w:rsid w:val="00E27F79"/>
    <w:rsid w:val="00EC1055"/>
    <w:rsid w:val="00ED0F8A"/>
    <w:rsid w:val="00ED447E"/>
    <w:rsid w:val="00ED5E02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1D2A"/>
  <w15:chartTrackingRefBased/>
  <w15:docId w15:val="{CF97B6CA-B1B3-4629-8429-1D19AEFE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16"/>
    <w:pPr>
      <w:spacing w:after="120" w:line="240" w:lineRule="auto"/>
      <w:ind w:left="1418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paragraph" w:styleId="Heading1">
    <w:name w:val="heading 1"/>
    <w:aliases w:val="Section Heading,h:1,h:1app,H1,R1,H11,h:11,h:1app1,H12,R11,H111,No numbers,heading 1,1.,69%,Attribute Heading 1,1 ghost,g"/>
    <w:basedOn w:val="Normal"/>
    <w:next w:val="Normal"/>
    <w:link w:val="Heading1Char"/>
    <w:qFormat/>
    <w:rsid w:val="00FB6D16"/>
    <w:pPr>
      <w:keepNext/>
      <w:numPr>
        <w:numId w:val="1"/>
      </w:numPr>
      <w:pBdr>
        <w:top w:val="single" w:sz="12" w:space="6" w:color="auto"/>
      </w:pBdr>
      <w:spacing w:before="360"/>
      <w:outlineLvl w:val="0"/>
    </w:pPr>
    <w:rPr>
      <w:rFonts w:ascii="Arial" w:hAnsi="Arial"/>
      <w:b/>
      <w:sz w:val="28"/>
      <w:lang w:val="en-AU"/>
    </w:rPr>
  </w:style>
  <w:style w:type="paragraph" w:styleId="Heading2">
    <w:name w:val="heading 2"/>
    <w:aliases w:val="body,h2,H2,Section,h2.H2,h:2,h:2app,R2,H21,H22,H211,H23,H212,H24,H213,H25,H214,H26,H215,H27,H216,H28,H217,H29,H218,H210,H219,H220,H2110,H221,H2111,H231,H2121,H241,H2131,H251,H2141,H261,H2151,21,h:21,h:2app1,H222,R21,H2112,H232,H2122,H242,H2132"/>
    <w:basedOn w:val="Normal"/>
    <w:next w:val="Normal"/>
    <w:link w:val="Heading2Char"/>
    <w:qFormat/>
    <w:rsid w:val="00FB6D16"/>
    <w:pPr>
      <w:keepNext/>
      <w:numPr>
        <w:ilvl w:val="1"/>
        <w:numId w:val="1"/>
      </w:numPr>
      <w:spacing w:before="180"/>
      <w:outlineLvl w:val="1"/>
    </w:pPr>
    <w:rPr>
      <w:rFonts w:ascii="Arial" w:hAnsi="Arial"/>
      <w:b/>
      <w:lang w:val="en-AU"/>
    </w:rPr>
  </w:style>
  <w:style w:type="paragraph" w:styleId="Heading3">
    <w:name w:val="heading 3"/>
    <w:aliases w:val="h3,3,h:3,h,H3,Underrubrik2,31,h:31,h1,H31,Underrubrik21,SubArticle,Heading 3ormal,Minor,h3 sub heading,C Sub-Sub/Italic,Head 3,Head 31,Head 32,C Sub-Sub/Italic1,(Alt+3),Heading 3a"/>
    <w:basedOn w:val="Normal"/>
    <w:next w:val="Normal"/>
    <w:link w:val="Heading3Char"/>
    <w:qFormat/>
    <w:rsid w:val="00FB6D16"/>
    <w:pPr>
      <w:numPr>
        <w:ilvl w:val="2"/>
        <w:numId w:val="1"/>
      </w:numPr>
      <w:outlineLvl w:val="2"/>
    </w:pPr>
    <w:rPr>
      <w:lang w:val="en-AU"/>
    </w:rPr>
  </w:style>
  <w:style w:type="paragraph" w:styleId="Heading4">
    <w:name w:val="heading 4"/>
    <w:aliases w:val="sd,Proposal Title,h4 sub sub heading,h4,4,H4"/>
    <w:basedOn w:val="Normal"/>
    <w:next w:val="Normal"/>
    <w:link w:val="Heading4Char"/>
    <w:qFormat/>
    <w:rsid w:val="00FB6D16"/>
    <w:pPr>
      <w:numPr>
        <w:ilvl w:val="3"/>
        <w:numId w:val="1"/>
      </w:numPr>
      <w:outlineLvl w:val="3"/>
    </w:pPr>
    <w:rPr>
      <w:lang w:val="en-AU"/>
    </w:rPr>
  </w:style>
  <w:style w:type="paragraph" w:styleId="Heading5">
    <w:name w:val="heading 5"/>
    <w:aliases w:val="s,Heading 5(unused)"/>
    <w:basedOn w:val="Normal"/>
    <w:next w:val="Normal"/>
    <w:link w:val="Heading5Char"/>
    <w:qFormat/>
    <w:rsid w:val="00FB6D16"/>
    <w:pPr>
      <w:numPr>
        <w:ilvl w:val="4"/>
        <w:numId w:val="1"/>
      </w:numPr>
      <w:outlineLvl w:val="4"/>
    </w:pPr>
    <w:rPr>
      <w:lang w:val="en-AU"/>
    </w:rPr>
  </w:style>
  <w:style w:type="paragraph" w:styleId="Heading6">
    <w:name w:val="heading 6"/>
    <w:basedOn w:val="Normal"/>
    <w:next w:val="Normal"/>
    <w:link w:val="Heading6Char"/>
    <w:qFormat/>
    <w:rsid w:val="00FB6D16"/>
    <w:pPr>
      <w:numPr>
        <w:ilvl w:val="5"/>
        <w:numId w:val="1"/>
      </w:numPr>
      <w:outlineLvl w:val="5"/>
    </w:pPr>
    <w:rPr>
      <w:lang w:val="en-AU"/>
    </w:rPr>
  </w:style>
  <w:style w:type="paragraph" w:styleId="Heading7">
    <w:name w:val="heading 7"/>
    <w:basedOn w:val="Normal"/>
    <w:next w:val="Normal"/>
    <w:link w:val="Heading7Char"/>
    <w:qFormat/>
    <w:rsid w:val="00FB6D16"/>
    <w:pPr>
      <w:numPr>
        <w:ilvl w:val="6"/>
        <w:numId w:val="1"/>
      </w:numPr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qFormat/>
    <w:rsid w:val="00FB6D16"/>
    <w:pPr>
      <w:numPr>
        <w:ilvl w:val="7"/>
        <w:numId w:val="1"/>
      </w:numPr>
      <w:outlineLvl w:val="7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FB6D1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1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h:1 Char,h:1app Char,H1 Char,R1 Char,H11 Char,h:11 Char,h:1app1 Char,H12 Char,R11 Char,H111 Char,No numbers Char,heading 1 Char,1. Char,69% Char,Attribute Heading 1 Char,1 ghost Char,g Char"/>
    <w:basedOn w:val="DefaultParagraphFont"/>
    <w:link w:val="Heading1"/>
    <w:rsid w:val="00FB6D16"/>
    <w:rPr>
      <w:rFonts w:ascii="Arial" w:eastAsia="Times New Roman" w:hAnsi="Arial" w:cs="Times New Roman"/>
      <w:b/>
      <w:snapToGrid w:val="0"/>
      <w:sz w:val="28"/>
      <w:szCs w:val="20"/>
      <w:lang w:val="en-AU" w:eastAsia="en-US"/>
    </w:rPr>
  </w:style>
  <w:style w:type="character" w:customStyle="1" w:styleId="Heading2Char">
    <w:name w:val="Heading 2 Char"/>
    <w:aliases w:val="body Char,h2 Char,H2 Char,Section Char,h2.H2 Char,h:2 Char,h:2app Char,R2 Char,H21 Char,H22 Char,H211 Char,H23 Char,H212 Char,H24 Char,H213 Char,H25 Char,H214 Char,H26 Char,H215 Char,H27 Char,H216 Char,H28 Char,H217 Char,H29 Char,21 Char"/>
    <w:basedOn w:val="DefaultParagraphFont"/>
    <w:link w:val="Heading2"/>
    <w:rsid w:val="00FB6D16"/>
    <w:rPr>
      <w:rFonts w:ascii="Arial" w:eastAsia="Times New Roman" w:hAnsi="Arial" w:cs="Times New Roman"/>
      <w:b/>
      <w:snapToGrid w:val="0"/>
      <w:sz w:val="24"/>
      <w:szCs w:val="20"/>
      <w:lang w:val="en-AU" w:eastAsia="en-US"/>
    </w:rPr>
  </w:style>
  <w:style w:type="character" w:customStyle="1" w:styleId="Heading3Char">
    <w:name w:val="Heading 3 Char"/>
    <w:aliases w:val="h3 Char,3 Char,h:3 Char,h Char,H3 Char,Underrubrik2 Char,31 Char,h:31 Char,h1 Char,H31 Char,Underrubrik21 Char,SubArticle Char,Heading 3ormal Char,Minor Char,h3 sub heading Char,C Sub-Sub/Italic Char,Head 3 Char,Head 31 Char,Head 32 Char"/>
    <w:basedOn w:val="DefaultParagraphFont"/>
    <w:link w:val="Heading3"/>
    <w:rsid w:val="00FB6D16"/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character" w:customStyle="1" w:styleId="Heading4Char">
    <w:name w:val="Heading 4 Char"/>
    <w:aliases w:val="sd Char,Proposal Title Char,h4 sub sub heading Char,h4 Char,4 Char,H4 Char"/>
    <w:basedOn w:val="DefaultParagraphFont"/>
    <w:link w:val="Heading4"/>
    <w:rsid w:val="00FB6D16"/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character" w:customStyle="1" w:styleId="Heading5Char">
    <w:name w:val="Heading 5 Char"/>
    <w:aliases w:val="s Char,Heading 5(unused) Char"/>
    <w:basedOn w:val="DefaultParagraphFont"/>
    <w:link w:val="Heading5"/>
    <w:rsid w:val="00FB6D16"/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FB6D16"/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FB6D16"/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FB6D16"/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FB6D16"/>
    <w:rPr>
      <w:rFonts w:ascii="Arial" w:eastAsia="Times New Roman" w:hAnsi="Arial" w:cs="Times New Roman"/>
      <w:snapToGrid w:val="0"/>
      <w:sz w:val="18"/>
      <w:szCs w:val="20"/>
      <w:lang w:val="en-AU" w:eastAsia="en-US"/>
    </w:rPr>
  </w:style>
  <w:style w:type="character" w:styleId="Hyperlink">
    <w:name w:val="Hyperlink"/>
    <w:uiPriority w:val="99"/>
    <w:rsid w:val="00FB6D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D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6D12"/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A6D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6D12"/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loballegalinsights.com/practice-areas/international-arbitration-laws-and-regulations/malay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anet.org/Article/NewDetail.aspx?ArticleUid=9f47d765-a442-4375-b13f-9934984489d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ganlaw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F353-CF4D-4DDA-9F07-F75F489B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Associate19</dc:creator>
  <cp:keywords/>
  <dc:description/>
  <cp:lastModifiedBy>yuen wah foo</cp:lastModifiedBy>
  <cp:revision>28</cp:revision>
  <dcterms:created xsi:type="dcterms:W3CDTF">2020-02-10T09:48:00Z</dcterms:created>
  <dcterms:modified xsi:type="dcterms:W3CDTF">2020-06-24T13:14:00Z</dcterms:modified>
</cp:coreProperties>
</file>